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7F5" w:rsidRPr="00F53AE0" w:rsidRDefault="007907F5" w:rsidP="00EA399E">
      <w:pPr>
        <w:jc w:val="both"/>
      </w:pPr>
    </w:p>
    <w:p w:rsidR="009907E4" w:rsidRPr="00F53AE0" w:rsidRDefault="009907E4" w:rsidP="00EA399E">
      <w:pPr>
        <w:jc w:val="both"/>
      </w:pPr>
    </w:p>
    <w:p w:rsidR="009907E4" w:rsidRPr="00F53AE0" w:rsidRDefault="009907E4" w:rsidP="00EA399E">
      <w:pPr>
        <w:jc w:val="both"/>
      </w:pPr>
    </w:p>
    <w:p w:rsidR="009907E4" w:rsidRPr="00F53AE0" w:rsidRDefault="009907E4" w:rsidP="00EA399E">
      <w:pPr>
        <w:jc w:val="both"/>
      </w:pPr>
    </w:p>
    <w:p w:rsidR="009907E4" w:rsidRPr="00F53AE0" w:rsidRDefault="009907E4" w:rsidP="00EA399E">
      <w:pPr>
        <w:jc w:val="both"/>
      </w:pPr>
    </w:p>
    <w:p w:rsidR="009907E4" w:rsidRPr="00F53AE0" w:rsidRDefault="009907E4" w:rsidP="00EA399E">
      <w:pPr>
        <w:jc w:val="both"/>
      </w:pPr>
    </w:p>
    <w:p w:rsidR="009907E4" w:rsidRPr="00F53AE0" w:rsidRDefault="009907E4" w:rsidP="00EA399E">
      <w:pPr>
        <w:jc w:val="both"/>
      </w:pPr>
    </w:p>
    <w:p w:rsidR="009907E4" w:rsidRPr="00572E01" w:rsidRDefault="009907E4" w:rsidP="00EA399E">
      <w:pPr>
        <w:jc w:val="both"/>
      </w:pPr>
    </w:p>
    <w:p w:rsidR="009907E4" w:rsidRPr="00572E01" w:rsidRDefault="009907E4" w:rsidP="00EA399E">
      <w:pPr>
        <w:jc w:val="both"/>
      </w:pPr>
    </w:p>
    <w:p w:rsidR="00F53AE0" w:rsidRPr="00572E01" w:rsidRDefault="00F53AE0" w:rsidP="00EA399E">
      <w:pPr>
        <w:jc w:val="both"/>
      </w:pPr>
    </w:p>
    <w:p w:rsidR="00F53AE0" w:rsidRPr="00572E01" w:rsidRDefault="00F53AE0" w:rsidP="00EA399E">
      <w:pPr>
        <w:jc w:val="both"/>
      </w:pPr>
    </w:p>
    <w:p w:rsidR="009907E4" w:rsidRPr="00572E01" w:rsidRDefault="009907E4" w:rsidP="00EA399E">
      <w:pPr>
        <w:jc w:val="center"/>
        <w:rPr>
          <w:rFonts w:asciiTheme="majorHAnsi" w:hAnsiTheme="majorHAnsi"/>
          <w:b/>
          <w:i/>
          <w:iCs/>
          <w:color w:val="000000"/>
          <w:sz w:val="72"/>
          <w:szCs w:val="72"/>
          <w:shd w:val="clear" w:color="auto" w:fill="FFFFFF"/>
        </w:rPr>
      </w:pPr>
      <w:r w:rsidRPr="00572E01">
        <w:rPr>
          <w:rFonts w:asciiTheme="majorHAnsi" w:hAnsiTheme="majorHAnsi"/>
          <w:b/>
          <w:i/>
          <w:iCs/>
          <w:color w:val="000000"/>
          <w:sz w:val="72"/>
          <w:szCs w:val="72"/>
          <w:shd w:val="clear" w:color="auto" w:fill="FFFFFF"/>
        </w:rPr>
        <w:t>DeepMind projekt AlphaGo</w:t>
      </w:r>
    </w:p>
    <w:p w:rsidR="009907E4" w:rsidRPr="00572E01" w:rsidRDefault="009907E4" w:rsidP="00EA399E">
      <w:pPr>
        <w:jc w:val="center"/>
        <w:rPr>
          <w:rFonts w:asciiTheme="majorHAnsi" w:hAnsiTheme="majorHAnsi"/>
          <w:b/>
          <w:sz w:val="32"/>
          <w:szCs w:val="32"/>
        </w:rPr>
      </w:pPr>
    </w:p>
    <w:p w:rsidR="009907E4" w:rsidRPr="00572E01" w:rsidRDefault="009907E4" w:rsidP="00EA399E">
      <w:pPr>
        <w:jc w:val="center"/>
        <w:rPr>
          <w:rFonts w:asciiTheme="majorHAnsi" w:hAnsiTheme="majorHAnsi"/>
          <w:b/>
          <w:sz w:val="32"/>
          <w:szCs w:val="32"/>
        </w:rPr>
      </w:pPr>
    </w:p>
    <w:p w:rsidR="009907E4" w:rsidRPr="00572E01" w:rsidRDefault="009907E4" w:rsidP="00EA399E">
      <w:pPr>
        <w:jc w:val="center"/>
        <w:rPr>
          <w:rFonts w:asciiTheme="majorHAnsi" w:hAnsiTheme="majorHAnsi"/>
          <w:b/>
          <w:sz w:val="32"/>
          <w:szCs w:val="32"/>
        </w:rPr>
      </w:pPr>
    </w:p>
    <w:p w:rsidR="009907E4" w:rsidRPr="00572E01" w:rsidRDefault="009907E4" w:rsidP="00EA399E">
      <w:pPr>
        <w:jc w:val="center"/>
        <w:rPr>
          <w:rFonts w:asciiTheme="majorHAnsi" w:hAnsiTheme="majorHAnsi"/>
          <w:b/>
          <w:sz w:val="32"/>
          <w:szCs w:val="32"/>
        </w:rPr>
      </w:pPr>
    </w:p>
    <w:p w:rsidR="009907E4" w:rsidRPr="00572E01" w:rsidRDefault="009907E4" w:rsidP="00EA399E">
      <w:pPr>
        <w:jc w:val="center"/>
        <w:rPr>
          <w:rFonts w:asciiTheme="majorHAnsi" w:hAnsiTheme="majorHAnsi"/>
          <w:b/>
          <w:sz w:val="32"/>
          <w:szCs w:val="32"/>
        </w:rPr>
      </w:pPr>
    </w:p>
    <w:p w:rsidR="009907E4" w:rsidRPr="00572E01" w:rsidRDefault="009907E4" w:rsidP="00EA399E">
      <w:pPr>
        <w:jc w:val="center"/>
        <w:rPr>
          <w:rFonts w:asciiTheme="majorHAnsi" w:hAnsiTheme="majorHAnsi"/>
          <w:b/>
          <w:sz w:val="32"/>
          <w:szCs w:val="32"/>
        </w:rPr>
      </w:pPr>
    </w:p>
    <w:p w:rsidR="009907E4" w:rsidRPr="00572E01" w:rsidRDefault="009907E4" w:rsidP="00EA399E">
      <w:pPr>
        <w:jc w:val="center"/>
        <w:rPr>
          <w:rFonts w:asciiTheme="majorHAnsi" w:hAnsiTheme="majorHAnsi"/>
          <w:b/>
          <w:sz w:val="32"/>
          <w:szCs w:val="32"/>
        </w:rPr>
      </w:pPr>
    </w:p>
    <w:p w:rsidR="009907E4" w:rsidRPr="00572E01" w:rsidRDefault="009907E4" w:rsidP="00EA399E">
      <w:pPr>
        <w:jc w:val="center"/>
        <w:rPr>
          <w:rFonts w:asciiTheme="majorHAnsi" w:hAnsiTheme="majorHAnsi"/>
          <w:b/>
          <w:sz w:val="32"/>
          <w:szCs w:val="32"/>
        </w:rPr>
      </w:pPr>
    </w:p>
    <w:p w:rsidR="009907E4" w:rsidRPr="00572E01" w:rsidRDefault="009907E4" w:rsidP="00EA399E">
      <w:pPr>
        <w:jc w:val="center"/>
        <w:rPr>
          <w:rFonts w:asciiTheme="majorHAnsi" w:hAnsiTheme="majorHAnsi"/>
          <w:b/>
          <w:sz w:val="32"/>
          <w:szCs w:val="32"/>
        </w:rPr>
      </w:pPr>
      <w:r w:rsidRPr="00572E01">
        <w:rPr>
          <w:rFonts w:asciiTheme="majorHAnsi" w:hAnsiTheme="majorHAnsi"/>
          <w:b/>
          <w:sz w:val="32"/>
          <w:szCs w:val="32"/>
        </w:rPr>
        <w:t>Maroš Dubíny, 445408</w:t>
      </w:r>
    </w:p>
    <w:p w:rsidR="009907E4" w:rsidRPr="00572E01" w:rsidRDefault="009907E4" w:rsidP="00EA399E">
      <w:pPr>
        <w:jc w:val="center"/>
        <w:rPr>
          <w:rFonts w:asciiTheme="majorHAnsi" w:hAnsiTheme="majorHAnsi"/>
          <w:b/>
          <w:sz w:val="32"/>
          <w:szCs w:val="32"/>
        </w:rPr>
      </w:pPr>
      <w:r w:rsidRPr="00572E01">
        <w:rPr>
          <w:rFonts w:asciiTheme="majorHAnsi" w:hAnsiTheme="majorHAnsi"/>
          <w:b/>
          <w:sz w:val="32"/>
          <w:szCs w:val="32"/>
        </w:rPr>
        <w:t>Umelá inteligencia 1, PB016</w:t>
      </w:r>
    </w:p>
    <w:p w:rsidR="009907E4" w:rsidRPr="00572E01" w:rsidRDefault="009907E4" w:rsidP="00EA399E">
      <w:pPr>
        <w:jc w:val="center"/>
        <w:rPr>
          <w:rFonts w:asciiTheme="majorHAnsi" w:hAnsiTheme="majorHAnsi"/>
          <w:b/>
          <w:sz w:val="32"/>
          <w:szCs w:val="32"/>
        </w:rPr>
      </w:pPr>
      <w:r w:rsidRPr="00572E01">
        <w:rPr>
          <w:rFonts w:asciiTheme="majorHAnsi" w:hAnsiTheme="majorHAnsi"/>
          <w:b/>
          <w:sz w:val="32"/>
          <w:szCs w:val="32"/>
        </w:rPr>
        <w:t>2017/2018</w:t>
      </w:r>
    </w:p>
    <w:p w:rsidR="009907E4" w:rsidRPr="00572E01" w:rsidRDefault="009907E4" w:rsidP="00EA399E">
      <w:pPr>
        <w:jc w:val="both"/>
        <w:rPr>
          <w:rFonts w:asciiTheme="majorHAnsi" w:hAnsiTheme="majorHAnsi"/>
          <w:b/>
          <w:sz w:val="32"/>
          <w:szCs w:val="32"/>
        </w:rPr>
      </w:pPr>
    </w:p>
    <w:sdt>
      <w:sdtPr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id w:val="1007569519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:rsidR="007456A1" w:rsidRDefault="00EA399E" w:rsidP="00EA399E">
          <w:pPr>
            <w:pStyle w:val="TOCHeading"/>
            <w:numPr>
              <w:ilvl w:val="0"/>
              <w:numId w:val="0"/>
            </w:numPr>
            <w:jc w:val="both"/>
            <w:rPr>
              <w:color w:val="000000" w:themeColor="text1"/>
              <w:lang w:val="sk-SK"/>
            </w:rPr>
          </w:pPr>
          <w:r w:rsidRPr="00EA399E">
            <w:rPr>
              <w:color w:val="000000" w:themeColor="text1"/>
              <w:lang w:val="sk-SK"/>
            </w:rPr>
            <w:t>Obsah</w:t>
          </w:r>
        </w:p>
        <w:p w:rsidR="00EA399E" w:rsidRPr="00EA399E" w:rsidRDefault="00EA399E" w:rsidP="00EA399E">
          <w:pPr>
            <w:pStyle w:val="Heading2"/>
            <w:rPr>
              <w:lang w:eastAsia="sk-SK"/>
            </w:rPr>
          </w:pPr>
        </w:p>
        <w:p w:rsidR="00A16815" w:rsidRDefault="007456A1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r w:rsidRPr="00572E01">
            <w:fldChar w:fldCharType="begin"/>
          </w:r>
          <w:r w:rsidRPr="00572E01">
            <w:instrText xml:space="preserve"> TOC \o "1-3" \h \z \u </w:instrText>
          </w:r>
          <w:r w:rsidRPr="00572E01">
            <w:fldChar w:fldCharType="separate"/>
          </w:r>
          <w:hyperlink w:anchor="_Toc500734992" w:history="1">
            <w:r w:rsidR="00A16815" w:rsidRPr="00A55A38">
              <w:rPr>
                <w:rStyle w:val="Hyperlink"/>
                <w:noProof/>
              </w:rPr>
              <w:t>1</w:t>
            </w:r>
            <w:r w:rsidR="00A16815">
              <w:rPr>
                <w:rFonts w:eastAsiaTheme="minorEastAsia"/>
                <w:noProof/>
                <w:lang w:eastAsia="sk-SK"/>
              </w:rPr>
              <w:tab/>
            </w:r>
            <w:r w:rsidR="00A16815" w:rsidRPr="00A55A38">
              <w:rPr>
                <w:rStyle w:val="Hyperlink"/>
                <w:noProof/>
              </w:rPr>
              <w:t>DeepMind</w:t>
            </w:r>
            <w:r w:rsidR="00A16815">
              <w:rPr>
                <w:noProof/>
                <w:webHidden/>
              </w:rPr>
              <w:tab/>
            </w:r>
            <w:r w:rsidR="00A16815">
              <w:rPr>
                <w:noProof/>
                <w:webHidden/>
              </w:rPr>
              <w:fldChar w:fldCharType="begin"/>
            </w:r>
            <w:r w:rsidR="00A16815">
              <w:rPr>
                <w:noProof/>
                <w:webHidden/>
              </w:rPr>
              <w:instrText xml:space="preserve"> PAGEREF _Toc500734992 \h </w:instrText>
            </w:r>
            <w:r w:rsidR="00A16815">
              <w:rPr>
                <w:noProof/>
                <w:webHidden/>
              </w:rPr>
            </w:r>
            <w:r w:rsidR="00A16815">
              <w:rPr>
                <w:noProof/>
                <w:webHidden/>
              </w:rPr>
              <w:fldChar w:fldCharType="separate"/>
            </w:r>
            <w:r w:rsidR="00A16815">
              <w:rPr>
                <w:noProof/>
                <w:webHidden/>
              </w:rPr>
              <w:t>3</w:t>
            </w:r>
            <w:r w:rsidR="00A16815">
              <w:rPr>
                <w:noProof/>
                <w:webHidden/>
              </w:rPr>
              <w:fldChar w:fldCharType="end"/>
            </w:r>
          </w:hyperlink>
        </w:p>
        <w:p w:rsidR="00A16815" w:rsidRDefault="00A16815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0734993" w:history="1">
            <w:r w:rsidRPr="00A55A38">
              <w:rPr>
                <w:rStyle w:val="Hyperlink"/>
                <w:noProof/>
              </w:rPr>
              <w:t>2</w:t>
            </w:r>
            <w:r>
              <w:rPr>
                <w:rFonts w:eastAsiaTheme="minorEastAsia"/>
                <w:noProof/>
                <w:lang w:eastAsia="sk-SK"/>
              </w:rPr>
              <w:tab/>
            </w:r>
            <w:r w:rsidRPr="00A55A38">
              <w:rPr>
                <w:rStyle w:val="Hyperlink"/>
                <w:noProof/>
              </w:rPr>
              <w:t>Hra 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_Toc500734993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6815" w:rsidRDefault="00A16815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0734994" w:history="1">
            <w:r w:rsidRPr="00A55A38">
              <w:rPr>
                <w:rStyle w:val="Hyperlink"/>
                <w:noProof/>
              </w:rPr>
              <w:t>1 Herná doska a kamene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_Toc500734994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6815" w:rsidRDefault="00A16815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0734995" w:history="1">
            <w:r w:rsidRPr="00A55A38">
              <w:rPr>
                <w:rStyle w:val="Hyperlink"/>
                <w:noProof/>
              </w:rPr>
              <w:t>2 Cieľ hry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_Toc500734995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6815" w:rsidRDefault="00A16815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0734996" w:history="1">
            <w:r w:rsidRPr="00A55A38">
              <w:rPr>
                <w:rStyle w:val="Hyperlink"/>
                <w:noProof/>
              </w:rPr>
              <w:t>3 Pravidla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_Toc500734996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6815" w:rsidRDefault="00A16815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0734997" w:history="1">
            <w:r w:rsidRPr="00A55A38">
              <w:rPr>
                <w:rStyle w:val="Hyperlink"/>
                <w:noProof/>
              </w:rPr>
              <w:t>4 Koniec hry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_Toc500734997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6815" w:rsidRDefault="00A16815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0734998" w:history="1">
            <w:r w:rsidRPr="00A55A38">
              <w:rPr>
                <w:rStyle w:val="Hyperlink"/>
                <w:noProof/>
              </w:rPr>
              <w:t>5 Komi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_Toc500734998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6815" w:rsidRDefault="00A16815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0734999" w:history="1">
            <w:r w:rsidRPr="00A55A38">
              <w:rPr>
                <w:rStyle w:val="Hyperlink"/>
                <w:noProof/>
              </w:rPr>
              <w:t>6 Systém hendikepov a klasifikácia hráčov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_Toc500734999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6815" w:rsidRDefault="00A16815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0735000" w:history="1">
            <w:r w:rsidRPr="00A55A38">
              <w:rPr>
                <w:rStyle w:val="Hyperlink"/>
                <w:noProof/>
              </w:rPr>
              <w:t>3</w:t>
            </w:r>
            <w:r>
              <w:rPr>
                <w:rFonts w:eastAsiaTheme="minorEastAsia"/>
                <w:noProof/>
                <w:lang w:eastAsia="sk-SK"/>
              </w:rPr>
              <w:tab/>
            </w:r>
            <w:r w:rsidRPr="00A55A38">
              <w:rPr>
                <w:rStyle w:val="Hyperlink"/>
                <w:noProof/>
              </w:rPr>
              <w:t>Rankovanie hráčov 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_Toc500735000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6815" w:rsidRDefault="00A16815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0735001" w:history="1">
            <w:r w:rsidRPr="00A55A38">
              <w:rPr>
                <w:rStyle w:val="Hyperlink"/>
                <w:noProof/>
              </w:rPr>
              <w:t>4</w:t>
            </w:r>
            <w:r>
              <w:rPr>
                <w:rFonts w:eastAsiaTheme="minorEastAsia"/>
                <w:noProof/>
                <w:lang w:eastAsia="sk-SK"/>
              </w:rPr>
              <w:tab/>
            </w:r>
            <w:r w:rsidRPr="00A55A38">
              <w:rPr>
                <w:rStyle w:val="Hyperlink"/>
                <w:noProof/>
              </w:rPr>
              <w:t>AlphaGo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_Toc500735001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6815" w:rsidRDefault="00A16815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0735002" w:history="1">
            <w:r w:rsidRPr="00A55A38">
              <w:rPr>
                <w:rStyle w:val="Hyperlink"/>
                <w:noProof/>
              </w:rPr>
              <w:t>1 AlphaGo Fan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_Toc500735002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6815" w:rsidRDefault="00A16815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0735003" w:history="1">
            <w:r w:rsidRPr="00A55A38">
              <w:rPr>
                <w:rStyle w:val="Hyperlink"/>
                <w:noProof/>
              </w:rPr>
              <w:t>2 AlphaGo Lee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_Toc500735003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6815" w:rsidRDefault="00A16815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0735004" w:history="1">
            <w:r w:rsidRPr="00A55A38">
              <w:rPr>
                <w:rStyle w:val="Hyperlink"/>
                <w:noProof/>
              </w:rPr>
              <w:t>3 AlphaGo Master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_Toc500735004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6815" w:rsidRDefault="00A16815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0735005" w:history="1">
            <w:r w:rsidRPr="00A55A38">
              <w:rPr>
                <w:rStyle w:val="Hyperlink"/>
                <w:noProof/>
              </w:rPr>
              <w:t>4 AlphaGo Zero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_Toc500735005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6815" w:rsidRDefault="00A16815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0735006" w:history="1">
            <w:r w:rsidRPr="00A55A38">
              <w:rPr>
                <w:rStyle w:val="Hyperlink"/>
                <w:noProof/>
              </w:rPr>
              <w:t>5 Alpha Zero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_Toc500735006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6815" w:rsidRDefault="00A16815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0735007" w:history="1">
            <w:r w:rsidRPr="00A55A38">
              <w:rPr>
                <w:rStyle w:val="Hyperlink"/>
                <w:noProof/>
              </w:rPr>
              <w:t>6 Vývoj výpočetnej  sily a zručnosti alphaGo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_Toc500735007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6815" w:rsidRDefault="00A16815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0735008" w:history="1">
            <w:r w:rsidRPr="00A55A38">
              <w:rPr>
                <w:rStyle w:val="Hyperlink"/>
                <w:noProof/>
              </w:rPr>
              <w:t>5</w:t>
            </w:r>
            <w:r>
              <w:rPr>
                <w:rFonts w:eastAsiaTheme="minorEastAsia"/>
                <w:noProof/>
                <w:lang w:eastAsia="sk-SK"/>
              </w:rPr>
              <w:tab/>
            </w:r>
            <w:r w:rsidRPr="00A55A38">
              <w:rPr>
                <w:rStyle w:val="Hyperlink"/>
                <w:noProof/>
              </w:rPr>
              <w:t>Využitie AlphaGo v iných odvetviach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_Toc500735008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6815" w:rsidRDefault="00A16815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500735009" w:history="1">
            <w:r w:rsidRPr="00A55A38">
              <w:rPr>
                <w:rStyle w:val="Hyperlink"/>
                <w:noProof/>
              </w:rPr>
              <w:t>6</w:t>
            </w:r>
            <w:r>
              <w:rPr>
                <w:rFonts w:eastAsiaTheme="minorEastAsia"/>
                <w:noProof/>
                <w:lang w:eastAsia="sk-SK"/>
              </w:rPr>
              <w:tab/>
            </w:r>
            <w:r w:rsidRPr="00A55A38">
              <w:rPr>
                <w:rStyle w:val="Hyperlink"/>
                <w:noProof/>
              </w:rPr>
              <w:t>Zdroje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_Toc500735009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56A1" w:rsidRPr="00572E01" w:rsidRDefault="007456A1" w:rsidP="00EA399E">
          <w:pPr>
            <w:jc w:val="both"/>
          </w:pPr>
          <w:r w:rsidRPr="00572E01">
            <w:rPr>
              <w:b/>
              <w:bCs/>
            </w:rPr>
            <w:fldChar w:fldCharType="end"/>
          </w:r>
        </w:p>
      </w:sdtContent>
    </w:sdt>
    <w:p w:rsidR="009907E4" w:rsidRPr="00572E01" w:rsidRDefault="009907E4" w:rsidP="00EA399E">
      <w:pPr>
        <w:jc w:val="both"/>
        <w:rPr>
          <w:rFonts w:asciiTheme="majorHAnsi" w:hAnsiTheme="majorHAnsi"/>
          <w:b/>
          <w:sz w:val="32"/>
          <w:szCs w:val="32"/>
        </w:rPr>
      </w:pPr>
    </w:p>
    <w:p w:rsidR="009907E4" w:rsidRDefault="009907E4" w:rsidP="00EA399E">
      <w:pPr>
        <w:jc w:val="both"/>
        <w:rPr>
          <w:rFonts w:asciiTheme="majorHAnsi" w:hAnsiTheme="majorHAnsi"/>
          <w:b/>
          <w:sz w:val="32"/>
          <w:szCs w:val="32"/>
        </w:rPr>
      </w:pPr>
    </w:p>
    <w:p w:rsidR="00EA399E" w:rsidRDefault="00EA399E" w:rsidP="00EA399E">
      <w:pPr>
        <w:jc w:val="both"/>
        <w:rPr>
          <w:rFonts w:asciiTheme="majorHAnsi" w:hAnsiTheme="majorHAnsi"/>
          <w:b/>
          <w:sz w:val="32"/>
          <w:szCs w:val="32"/>
        </w:rPr>
      </w:pPr>
    </w:p>
    <w:p w:rsidR="00EA399E" w:rsidRDefault="00EA399E" w:rsidP="00EA399E">
      <w:pPr>
        <w:jc w:val="both"/>
        <w:rPr>
          <w:rFonts w:asciiTheme="majorHAnsi" w:hAnsiTheme="majorHAnsi"/>
          <w:b/>
          <w:sz w:val="32"/>
          <w:szCs w:val="32"/>
        </w:rPr>
      </w:pPr>
    </w:p>
    <w:p w:rsidR="00EA399E" w:rsidRDefault="00EA399E" w:rsidP="00EA399E">
      <w:pPr>
        <w:jc w:val="both"/>
        <w:rPr>
          <w:rFonts w:asciiTheme="majorHAnsi" w:hAnsiTheme="majorHAnsi"/>
          <w:b/>
          <w:sz w:val="32"/>
          <w:szCs w:val="32"/>
        </w:rPr>
      </w:pPr>
    </w:p>
    <w:p w:rsidR="00EA399E" w:rsidRDefault="00EA399E" w:rsidP="00EA399E">
      <w:pPr>
        <w:jc w:val="both"/>
        <w:rPr>
          <w:rFonts w:asciiTheme="majorHAnsi" w:hAnsiTheme="majorHAnsi"/>
          <w:b/>
          <w:sz w:val="32"/>
          <w:szCs w:val="32"/>
        </w:rPr>
      </w:pPr>
    </w:p>
    <w:p w:rsidR="00EA399E" w:rsidRDefault="00EA399E" w:rsidP="00EA399E">
      <w:pPr>
        <w:jc w:val="both"/>
        <w:rPr>
          <w:rFonts w:asciiTheme="majorHAnsi" w:hAnsiTheme="majorHAnsi"/>
          <w:b/>
          <w:sz w:val="32"/>
          <w:szCs w:val="32"/>
        </w:rPr>
      </w:pPr>
    </w:p>
    <w:p w:rsidR="002A15DA" w:rsidRDefault="002A15DA" w:rsidP="00EA399E">
      <w:pPr>
        <w:pStyle w:val="Heading1"/>
        <w:jc w:val="both"/>
        <w:rPr>
          <w:lang w:val="sk-SK"/>
        </w:rPr>
      </w:pPr>
      <w:bookmarkStart w:id="0" w:name="_Toc500734992"/>
      <w:r>
        <w:rPr>
          <w:lang w:val="sk-SK"/>
        </w:rPr>
        <w:lastRenderedPageBreak/>
        <w:t>DeepMind</w:t>
      </w:r>
      <w:bookmarkEnd w:id="0"/>
    </w:p>
    <w:p w:rsidR="002A15DA" w:rsidRDefault="002A15DA" w:rsidP="00EA399E">
      <w:pPr>
        <w:jc w:val="both"/>
      </w:pPr>
    </w:p>
    <w:p w:rsidR="002A15DA" w:rsidRPr="002A15DA" w:rsidRDefault="002A15DA" w:rsidP="00EA399E">
      <w:pPr>
        <w:jc w:val="both"/>
      </w:pPr>
      <w:r>
        <w:t xml:space="preserve">DeepMind je Britská firma </w:t>
      </w:r>
      <w:r w:rsidR="00C15F65">
        <w:t xml:space="preserve">založená v roku 2010 a odkúpená spoločnosťou Google v roku 2014 za </w:t>
      </w:r>
      <w:r w:rsidR="00C15F65">
        <w:rPr>
          <w:rFonts w:ascii="Arial" w:hAnsi="Arial" w:cs="Arial"/>
          <w:color w:val="222222"/>
          <w:sz w:val="21"/>
          <w:szCs w:val="21"/>
          <w:shd w:val="clear" w:color="auto" w:fill="FFFFFF"/>
        </w:rPr>
        <w:t>$500 000  000</w:t>
      </w:r>
      <w:r w:rsidR="00C15F65">
        <w:t>. Cieľom firmy je podľa zakladateľov „vyriešiť inteligenciu“. Pokúšajú sa formalizovať pojem inteligencie, nielen čo sa týka jej využitia v strojoch, ale aj pochopiť fungovanie ľudského mozgu. Pôvodne DeepMind začala svoju AI učiť na Atari hrách z 80-tych a 90-tych rokov, ako sú Pong, Breakout, Space Invaders a neskôr Doom. Firma DeepMind sa dostala do povedomia verejnosti hlavne pre jej úspech v hre Go, čo podľa článku v New York Times z</w:t>
      </w:r>
      <w:r w:rsidR="00C47521">
        <w:t xml:space="preserve"> roku  1997, by podľa väčšiny AI expertov malo trvať ešte minimálne storočie. </w:t>
      </w:r>
    </w:p>
    <w:p w:rsidR="009907E4" w:rsidRPr="00572E01" w:rsidRDefault="009907E4" w:rsidP="00EA399E">
      <w:pPr>
        <w:pStyle w:val="Heading1"/>
        <w:jc w:val="both"/>
        <w:rPr>
          <w:lang w:val="sk-SK"/>
        </w:rPr>
      </w:pPr>
      <w:bookmarkStart w:id="1" w:name="_Toc500734993"/>
      <w:r w:rsidRPr="00572E01">
        <w:rPr>
          <w:lang w:val="sk-SK"/>
        </w:rPr>
        <w:t>Hra Go</w:t>
      </w:r>
      <w:bookmarkEnd w:id="1"/>
    </w:p>
    <w:p w:rsidR="00F53AE0" w:rsidRPr="00572E01" w:rsidRDefault="00F53AE0" w:rsidP="00EA399E">
      <w:pPr>
        <w:jc w:val="both"/>
      </w:pPr>
    </w:p>
    <w:p w:rsidR="00F53AE0" w:rsidRPr="00BF0728" w:rsidRDefault="00F53AE0" w:rsidP="00EA399E">
      <w:pPr>
        <w:jc w:val="both"/>
        <w:rPr>
          <w:rFonts w:ascii="Arial" w:hAnsi="Arial" w:cs="Arial"/>
          <w:color w:val="222222"/>
          <w:sz w:val="17"/>
          <w:szCs w:val="17"/>
          <w:shd w:val="clear" w:color="auto" w:fill="FFFFFF"/>
          <w:vertAlign w:val="superscript"/>
        </w:rPr>
      </w:pPr>
      <w:r w:rsidRPr="00572E01">
        <w:t>Go je strategická dosková hra</w:t>
      </w:r>
      <w:r w:rsidR="00A66C58">
        <w:t xml:space="preserve"> pre dvoch hráčov</w:t>
      </w:r>
      <w:r w:rsidRPr="00572E01">
        <w:t>. Hra bola vynájdená v Číne pred asi 2500 rokmi a predpokladá sa, že je to najstaršia dosková hra, stále hraná v súčasnosti. Napriek svojím jednoduchým pravidlám, sa Go považuje za veľmi zložitú hru</w:t>
      </w:r>
      <w:r w:rsidR="00572E01" w:rsidRPr="00572E01">
        <w:t xml:space="preserve">, hlavne kvôli svojej veľkej hernej ploche a počtu možných ťahov na jedno kolo. Spodná hranica počtu možných legálnych ťahov na hru sa predpokladá na </w:t>
      </w:r>
      <w:r w:rsidR="00572E01" w:rsidRPr="00572E01">
        <w:rPr>
          <w:rFonts w:ascii="Arial" w:hAnsi="Arial" w:cs="Arial"/>
          <w:color w:val="222222"/>
          <w:sz w:val="21"/>
          <w:szCs w:val="21"/>
          <w:shd w:val="clear" w:color="auto" w:fill="FFFFFF"/>
        </w:rPr>
        <w:t> 2 x 10</w:t>
      </w:r>
      <w:r w:rsidR="00572E01" w:rsidRPr="00572E01">
        <w:rPr>
          <w:rFonts w:ascii="Arial" w:hAnsi="Arial" w:cs="Arial"/>
          <w:color w:val="222222"/>
          <w:sz w:val="17"/>
          <w:szCs w:val="17"/>
          <w:shd w:val="clear" w:color="auto" w:fill="FFFFFF"/>
          <w:vertAlign w:val="superscript"/>
        </w:rPr>
        <w:t xml:space="preserve">170 </w:t>
      </w:r>
      <w:r w:rsidR="00BF0728">
        <w:t>. V porovnaní zo šachom kde je hranica predpokladaná na 10</w:t>
      </w:r>
      <w:r w:rsidR="00BF0728">
        <w:rPr>
          <w:rFonts w:ascii="Arial" w:hAnsi="Arial" w:cs="Arial"/>
          <w:color w:val="222222"/>
          <w:sz w:val="17"/>
          <w:szCs w:val="17"/>
          <w:shd w:val="clear" w:color="auto" w:fill="FFFFFF"/>
          <w:vertAlign w:val="superscript"/>
        </w:rPr>
        <w:t>40</w:t>
      </w:r>
      <w:r w:rsidR="00572E01" w:rsidRPr="00572E01">
        <w:t>.</w:t>
      </w:r>
    </w:p>
    <w:p w:rsidR="00572E01" w:rsidRPr="00572E01" w:rsidRDefault="00572E01" w:rsidP="00EA399E">
      <w:pPr>
        <w:jc w:val="both"/>
      </w:pPr>
    </w:p>
    <w:p w:rsidR="00572E01" w:rsidRDefault="00EA399E" w:rsidP="00EA399E">
      <w:pPr>
        <w:pStyle w:val="Heading2"/>
        <w:jc w:val="both"/>
      </w:pPr>
      <w:bookmarkStart w:id="2" w:name="_Toc500734994"/>
      <w:r>
        <w:t xml:space="preserve">1 </w:t>
      </w:r>
      <w:r w:rsidR="00572E01" w:rsidRPr="00572E01">
        <w:t>Herná doska</w:t>
      </w:r>
      <w:r w:rsidR="00572E01">
        <w:t xml:space="preserve"> a kamene</w:t>
      </w:r>
      <w:bookmarkEnd w:id="2"/>
    </w:p>
    <w:p w:rsidR="00572E01" w:rsidRDefault="00572E01" w:rsidP="00EA399E">
      <w:pPr>
        <w:jc w:val="both"/>
      </w:pPr>
    </w:p>
    <w:p w:rsidR="00572E01" w:rsidRDefault="00572E01" w:rsidP="00EA399E">
      <w:pPr>
        <w:jc w:val="both"/>
      </w:pPr>
      <w:r>
        <w:t xml:space="preserve">Herná doska bežne používaná pre hru Go, má 19 x 19 čiar.  Hra sa však môže hrať aj na doskách </w:t>
      </w:r>
      <w:r w:rsidR="007F1439">
        <w:t xml:space="preserve">menších rozmerov bez toho aby stratila svoju podstatu. Požívajú sa aj napríklad dosky o rozmeroch 13 x 13 a 9 x 9. Mi pre jednoduchosť budeme v našich príkladoch používať najmenšiu zo spomínaných dosiek. </w:t>
      </w:r>
      <w:r w:rsidR="00A66C58">
        <w:t>Každý hráč má neobmedzený počet herných kameňov - čierne alebo biele. Kamene sa umiestňujú na dosku na priesečníky čiar, nie do „políčok“ ktoré čiary vytvárajú, ako býva zvykom u podobných hier.</w:t>
      </w:r>
      <w:r w:rsidR="00BE7469">
        <w:t xml:space="preserve"> Začína hráč s čiernymi kameňmi.</w:t>
      </w:r>
    </w:p>
    <w:p w:rsidR="00572E01" w:rsidRDefault="00572E01" w:rsidP="00EA399E">
      <w:pPr>
        <w:jc w:val="both"/>
      </w:pPr>
      <w:r>
        <w:rPr>
          <w:noProof/>
        </w:rPr>
        <w:drawing>
          <wp:inline distT="0" distB="0" distL="0" distR="0" wp14:anchorId="3E9AF636" wp14:editId="0E558D4C">
            <wp:extent cx="3667125" cy="1676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C58" w:rsidRDefault="00A66C58" w:rsidP="00EA399E">
      <w:pPr>
        <w:jc w:val="both"/>
      </w:pPr>
    </w:p>
    <w:p w:rsidR="00EA399E" w:rsidRDefault="00EA399E" w:rsidP="00EA399E">
      <w:pPr>
        <w:jc w:val="both"/>
      </w:pPr>
    </w:p>
    <w:p w:rsidR="00A66C58" w:rsidRDefault="00EA399E" w:rsidP="00EA399E">
      <w:pPr>
        <w:pStyle w:val="Heading2"/>
        <w:jc w:val="both"/>
      </w:pPr>
      <w:bookmarkStart w:id="3" w:name="_Toc500734995"/>
      <w:r>
        <w:lastRenderedPageBreak/>
        <w:t xml:space="preserve">2 </w:t>
      </w:r>
      <w:r w:rsidR="00A66C58">
        <w:t>Cieľ hry</w:t>
      </w:r>
      <w:bookmarkEnd w:id="3"/>
    </w:p>
    <w:p w:rsidR="00A66C58" w:rsidRPr="00A66C58" w:rsidRDefault="00A66C58" w:rsidP="00EA399E">
      <w:pPr>
        <w:jc w:val="both"/>
      </w:pPr>
    </w:p>
    <w:p w:rsidR="00BE7469" w:rsidRPr="00BE7469" w:rsidRDefault="00A66C58" w:rsidP="00EA399E">
      <w:pPr>
        <w:jc w:val="both"/>
      </w:pPr>
      <w:r>
        <w:t xml:space="preserve">Cieľom hry, je obkľúčiť čo naviac voľných priesečníkov na doske, svojím kameňmi. Za každý takýto </w:t>
      </w:r>
      <w:r w:rsidRPr="00BE7469">
        <w:t>priesečník dostáva hráč jeden bod. Je tiež možné zajať nepriateľský kameň, a to tak že v jeho okolí nebude žiaden voľný priesečník. Hráč, ktorý takto kameň zajal, si takýto kameň vezme ako zajatca a </w:t>
      </w:r>
      <w:r w:rsidR="00BE7469" w:rsidRPr="00BE7469">
        <w:t>získava</w:t>
      </w:r>
      <w:r w:rsidRPr="00BE7469">
        <w:t xml:space="preserve"> zaň </w:t>
      </w:r>
      <w:r w:rsidR="00BE7469" w:rsidRPr="00BE7469">
        <w:t>ďalší bod.</w:t>
      </w:r>
    </w:p>
    <w:p w:rsidR="00BE7469" w:rsidRPr="00BE7469" w:rsidRDefault="00BE7469" w:rsidP="00EA399E">
      <w:pPr>
        <w:jc w:val="both"/>
      </w:pPr>
      <w:r w:rsidRPr="00BE7469">
        <w:rPr>
          <w:noProof/>
        </w:rPr>
        <w:drawing>
          <wp:anchor distT="0" distB="0" distL="114300" distR="114300" simplePos="0" relativeHeight="251658240" behindDoc="0" locked="0" layoutInCell="1" allowOverlap="1" wp14:anchorId="3F1ECBC2">
            <wp:simplePos x="0" y="0"/>
            <wp:positionH relativeFrom="column">
              <wp:posOffset>-4445</wp:posOffset>
            </wp:positionH>
            <wp:positionV relativeFrom="paragraph">
              <wp:posOffset>1270</wp:posOffset>
            </wp:positionV>
            <wp:extent cx="1628775" cy="17430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469" w:rsidRDefault="00BE7469" w:rsidP="00EA399E">
      <w:pPr>
        <w:jc w:val="both"/>
      </w:pPr>
      <w:r w:rsidRPr="00BE7469">
        <w:t xml:space="preserve">Na tomto obrázku môžeme </w:t>
      </w:r>
      <w:r>
        <w:t>vidieť ukončenú hru ktorá dopadla 16 – 17 pre bieleho hráča, kde čierny hráč má 15 bodov za teritórium a 1 bod za kameň ktorý zajal na mieste označenom ako a. Bieli hráč má 17 bodov a stáva sa víťazom.</w:t>
      </w:r>
    </w:p>
    <w:p w:rsidR="00BE7469" w:rsidRPr="00BE7469" w:rsidRDefault="00BE7469" w:rsidP="00EA399E">
      <w:pPr>
        <w:jc w:val="both"/>
      </w:pPr>
    </w:p>
    <w:p w:rsidR="00BE7469" w:rsidRPr="00BE7469" w:rsidRDefault="00BE7469" w:rsidP="00EA399E">
      <w:pPr>
        <w:jc w:val="both"/>
      </w:pPr>
    </w:p>
    <w:p w:rsidR="00F53AE0" w:rsidRDefault="00EA399E" w:rsidP="00EA399E">
      <w:pPr>
        <w:pStyle w:val="Heading2"/>
        <w:jc w:val="both"/>
      </w:pPr>
      <w:bookmarkStart w:id="4" w:name="_Toc500734996"/>
      <w:r>
        <w:t xml:space="preserve">3 </w:t>
      </w:r>
      <w:r w:rsidR="00F53AE0" w:rsidRPr="00BE7469">
        <w:t>Pravidla</w:t>
      </w:r>
      <w:bookmarkEnd w:id="4"/>
    </w:p>
    <w:p w:rsidR="00BE7469" w:rsidRDefault="00BE7469" w:rsidP="00EA399E">
      <w:pPr>
        <w:jc w:val="both"/>
      </w:pPr>
    </w:p>
    <w:p w:rsidR="00386239" w:rsidRPr="00BE7469" w:rsidRDefault="00BE7469" w:rsidP="00EA399E">
      <w:pPr>
        <w:jc w:val="both"/>
      </w:pPr>
      <w:r w:rsidRPr="00BE7469">
        <w:rPr>
          <w:b/>
        </w:rPr>
        <w:t>Slobod</w:t>
      </w:r>
      <w:r>
        <w:rPr>
          <w:b/>
        </w:rPr>
        <w:t xml:space="preserve">a </w:t>
      </w:r>
      <w:r>
        <w:t>(z angl</w:t>
      </w:r>
      <w:r w:rsidRPr="00BE7469">
        <w:rPr>
          <w:lang w:val="en-GB"/>
        </w:rPr>
        <w:t>. libert</w:t>
      </w:r>
      <w:r>
        <w:rPr>
          <w:lang w:val="en-GB"/>
        </w:rPr>
        <w:t>y</w:t>
      </w:r>
      <w:r>
        <w:t xml:space="preserve">)  je </w:t>
      </w:r>
      <w:r w:rsidR="005579CD">
        <w:t xml:space="preserve">každý voľný priesečník, vedľa položeného kameňa. Na prvom obrázku môžeme vidieť všetky slobody pre položené biele kamene. Na ďalšom obrázku vidíme, že všetky biele kamene boli takmer obkolesené kameňmi protivníka a majú iba jednu slobodu. Takýto stav sa nazýva </w:t>
      </w:r>
      <w:r w:rsidR="005579CD" w:rsidRPr="005579CD">
        <w:rPr>
          <w:b/>
        </w:rPr>
        <w:t>atari</w:t>
      </w:r>
      <w:r w:rsidR="005579CD">
        <w:rPr>
          <w:b/>
        </w:rPr>
        <w:t xml:space="preserve"> </w:t>
      </w:r>
      <w:r w:rsidR="005579CD" w:rsidRPr="005579CD">
        <w:t xml:space="preserve">(z jap. </w:t>
      </w:r>
      <w:r w:rsidR="005579CD">
        <w:t>z</w:t>
      </w:r>
      <w:r w:rsidR="005579CD" w:rsidRPr="005579CD">
        <w:t>namená</w:t>
      </w:r>
      <w:r w:rsidR="00386239">
        <w:t>,</w:t>
      </w:r>
      <w:r w:rsidR="005579CD" w:rsidRPr="005579CD">
        <w:t xml:space="preserve"> </w:t>
      </w:r>
      <w:r w:rsidR="005579CD">
        <w:t>že cieľu hrozí že bude zajatý – ekvivalent slovu „šach“</w:t>
      </w:r>
      <w:r w:rsidR="005579CD" w:rsidRPr="005579CD">
        <w:t>).</w:t>
      </w:r>
      <w:r w:rsidR="00386239">
        <w:t xml:space="preserve"> Na ďalšom obrázku vidíme, že keď sa hráč s čiernymi kameňmi rozhodne položiť kameň na políčko b, obsadí teritórium a berie si bieli kameň ako zajatca.</w:t>
      </w:r>
      <w:r w:rsidR="005579CD">
        <w:t xml:space="preserve"> Ako zaujímavosť by som uviedol, že</w:t>
      </w:r>
      <w:r w:rsidR="00386239">
        <w:t xml:space="preserve"> firma Atari z Kalifornie, ktorá ako jedna z prvých začala vyrábať herné konzoly a preslávila sa napríklad hrou Pong, sa nazýva práve po tomto stave, nakoľko obaja jej zakladatelia hrávali Go z obľubou. </w:t>
      </w:r>
    </w:p>
    <w:p w:rsidR="00BE7469" w:rsidRDefault="00BE7469" w:rsidP="00EA399E">
      <w:pPr>
        <w:jc w:val="both"/>
      </w:pPr>
      <w:r>
        <w:rPr>
          <w:noProof/>
        </w:rPr>
        <w:drawing>
          <wp:inline distT="0" distB="0" distL="0" distR="0" wp14:anchorId="4B5C6775" wp14:editId="04563933">
            <wp:extent cx="5760720" cy="14909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9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239" w:rsidRDefault="00386239" w:rsidP="00EA399E">
      <w:pPr>
        <w:jc w:val="both"/>
      </w:pPr>
    </w:p>
    <w:p w:rsidR="00BD31BB" w:rsidRDefault="00BD31BB" w:rsidP="00EA399E">
      <w:pPr>
        <w:jc w:val="both"/>
      </w:pPr>
    </w:p>
    <w:p w:rsidR="00BD31BB" w:rsidRDefault="00BD31BB" w:rsidP="00EA399E">
      <w:pPr>
        <w:jc w:val="both"/>
      </w:pPr>
    </w:p>
    <w:p w:rsidR="00BD31BB" w:rsidRDefault="00BD31BB" w:rsidP="00EA399E">
      <w:pPr>
        <w:jc w:val="both"/>
      </w:pPr>
    </w:p>
    <w:p w:rsidR="00BD31BB" w:rsidRDefault="00BD31BB" w:rsidP="00EA399E">
      <w:pPr>
        <w:jc w:val="both"/>
      </w:pPr>
    </w:p>
    <w:p w:rsidR="00BD31BB" w:rsidRDefault="00BD31BB" w:rsidP="00EA399E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845E3B9">
            <wp:simplePos x="0" y="0"/>
            <wp:positionH relativeFrom="margin">
              <wp:posOffset>4112895</wp:posOffset>
            </wp:positionH>
            <wp:positionV relativeFrom="paragraph">
              <wp:posOffset>0</wp:posOffset>
            </wp:positionV>
            <wp:extent cx="1704975" cy="180975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1BB" w:rsidRDefault="00BD31BB" w:rsidP="00EA399E">
      <w:pPr>
        <w:jc w:val="both"/>
      </w:pPr>
      <w:r>
        <w:t xml:space="preserve">Kamene ktoré okupujú susediace priesečíky sa nazývajú </w:t>
      </w:r>
      <w:r w:rsidRPr="00C575BC">
        <w:rPr>
          <w:b/>
        </w:rPr>
        <w:t>niť</w:t>
      </w:r>
      <w:r>
        <w:t xml:space="preserve">.  Na to aby sa kamene stali niťou, musia susediť vertikálne, alebo horizontálne, preto kamene ktoré sú na obrázku zvýraznené trojuhoníkmi, niť spolu netvoria, ale sú niťou sami o sebe. Toto sa nazýva skupina nití. Ďalšie dva zoskupenia kameňov niť tvoria áno. </w:t>
      </w:r>
    </w:p>
    <w:p w:rsidR="00BD31BB" w:rsidRDefault="00BD31BB" w:rsidP="00EA399E">
      <w:pPr>
        <w:jc w:val="both"/>
      </w:pPr>
    </w:p>
    <w:p w:rsidR="00BD31BB" w:rsidRDefault="00BD31BB" w:rsidP="00EA399E">
      <w:pPr>
        <w:jc w:val="both"/>
      </w:pPr>
    </w:p>
    <w:p w:rsidR="00BD31BB" w:rsidRDefault="00BD31BB" w:rsidP="00EA399E">
      <w:pPr>
        <w:jc w:val="both"/>
      </w:pPr>
      <w:r>
        <w:t xml:space="preserve">Pri obsadzovaní sa niť správa ako jeden kameň, a platí pre ňu, že niť nie je obsadená, pokiaľ aspoň jeden kameň ktorí </w:t>
      </w:r>
      <w:r w:rsidR="000E3996">
        <w:t>je v niti obsiahnutý má aspoň jednu slobodu. Po obsadení nite si obsadzujúci hráč berie všetky kamene v niti a</w:t>
      </w:r>
      <w:r w:rsidR="0038673D">
        <w:t> získava obsadené teritórium.</w:t>
      </w:r>
      <w:r w:rsidR="000E3996">
        <w:t xml:space="preserve"> Lepšie ako sa niť obsadzuje vysvetlia nasledujúce dva obrázky.</w:t>
      </w:r>
    </w:p>
    <w:p w:rsidR="000E3996" w:rsidRDefault="000E3996" w:rsidP="00EA399E">
      <w:pPr>
        <w:jc w:val="both"/>
      </w:pPr>
      <w:r>
        <w:rPr>
          <w:noProof/>
        </w:rPr>
        <w:drawing>
          <wp:inline distT="0" distB="0" distL="0" distR="0" wp14:anchorId="1E3566F5" wp14:editId="14064A73">
            <wp:extent cx="5448300" cy="1752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1BB" w:rsidRDefault="00BD31BB" w:rsidP="00EA399E">
      <w:pPr>
        <w:jc w:val="both"/>
      </w:pPr>
    </w:p>
    <w:p w:rsidR="00BD31BB" w:rsidRDefault="0038673D" w:rsidP="00EA399E">
      <w:pPr>
        <w:jc w:val="both"/>
      </w:pPr>
      <w:r w:rsidRPr="0038673D">
        <w:rPr>
          <w:b/>
        </w:rPr>
        <w:t>Sebazajatie</w:t>
      </w:r>
      <w:r>
        <w:t xml:space="preserve"> je jav, keď hráč položí kameň na miesto, kde by ho protivník zajal. Takýto ťah je proti pravidlám. Na obrázku naľavo, nemôže bieli hráč položiť kameň na i ani j pozíciu, lebo by to viedlo k zajatiu jeho kameňa. Sebazajatie je však povolené, pokiaľ hráč tak obsadí nejaký kameň súpera. Ako môžeme vidieť na obrázku naľavo, hráč z bielymi kameňmi na obidva miesta kameň položiť môže, pretože tým vezme poslednú slobodu čiernym kameňom a naopak zajme tie.</w:t>
      </w:r>
    </w:p>
    <w:p w:rsidR="00BD31BB" w:rsidRDefault="0038673D" w:rsidP="00EA399E">
      <w:pPr>
        <w:jc w:val="both"/>
      </w:pPr>
      <w:r>
        <w:rPr>
          <w:noProof/>
        </w:rPr>
        <w:drawing>
          <wp:inline distT="0" distB="0" distL="0" distR="0" wp14:anchorId="051F4D91" wp14:editId="29603D4E">
            <wp:extent cx="5353050" cy="18478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F93" w:rsidRDefault="001C2F93" w:rsidP="00EA399E">
      <w:pPr>
        <w:jc w:val="both"/>
      </w:pPr>
    </w:p>
    <w:p w:rsidR="001C2F93" w:rsidRDefault="001C2F93" w:rsidP="00EA399E">
      <w:pPr>
        <w:jc w:val="both"/>
      </w:pPr>
    </w:p>
    <w:p w:rsidR="001C2F93" w:rsidRDefault="001C2F93" w:rsidP="00EA399E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2FA68D2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971675" cy="1838325"/>
            <wp:effectExtent l="0" t="0" r="952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239" w:rsidRDefault="0038673D" w:rsidP="00EA399E">
      <w:pPr>
        <w:jc w:val="both"/>
      </w:pPr>
      <w:r>
        <w:t xml:space="preserve">Toto pravidlo sa dá použiť ako obranný manéver. Ako je na obrázku vidieť, hráč s čiernymi kameňmi vytvoril niečo, čo sa nazýva </w:t>
      </w:r>
      <w:r w:rsidRPr="0038673D">
        <w:rPr>
          <w:b/>
        </w:rPr>
        <w:t>oči</w:t>
      </w:r>
      <w:r w:rsidR="001C2F93">
        <w:t xml:space="preserve">. Takáto formácia kameňov je nezajateľná, pretože súper nemôže položiť oba kamene v jednom kole a tým neporušiť pravidlo sebazajatia. Takáto niť sa nazýva </w:t>
      </w:r>
      <w:r w:rsidR="001C2F93" w:rsidRPr="001C2F93">
        <w:rPr>
          <w:b/>
        </w:rPr>
        <w:t>živá</w:t>
      </w:r>
      <w:r w:rsidR="001C2F93">
        <w:t>.</w:t>
      </w:r>
    </w:p>
    <w:p w:rsidR="001C2F93" w:rsidRDefault="001C2F93" w:rsidP="00EA399E">
      <w:pPr>
        <w:jc w:val="both"/>
      </w:pPr>
    </w:p>
    <w:p w:rsidR="001C2F93" w:rsidRDefault="001C2F93" w:rsidP="00EA399E">
      <w:pPr>
        <w:jc w:val="both"/>
      </w:pPr>
    </w:p>
    <w:p w:rsidR="001C2F93" w:rsidRDefault="001C2F93" w:rsidP="00EA399E">
      <w:pPr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78421B8">
            <wp:simplePos x="0" y="0"/>
            <wp:positionH relativeFrom="column">
              <wp:posOffset>81280</wp:posOffset>
            </wp:positionH>
            <wp:positionV relativeFrom="paragraph">
              <wp:posOffset>13335</wp:posOffset>
            </wp:positionV>
            <wp:extent cx="1800225" cy="1771650"/>
            <wp:effectExtent l="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F93" w:rsidRDefault="001C2F93" w:rsidP="00EA399E">
      <w:pPr>
        <w:jc w:val="both"/>
      </w:pPr>
      <w:r>
        <w:t xml:space="preserve">Na tomto obrázku je vidieť že pokiaľ bude na pozíciu o položený čierny kameň, získame tak oči  a niť sa stane živou. Pokiaľ však na o bude položený bieli kameň, čiernu niť už nebude možné zachrániť a stane sa </w:t>
      </w:r>
      <w:r w:rsidRPr="001C2F93">
        <w:rPr>
          <w:b/>
        </w:rPr>
        <w:t>mŕtvou</w:t>
      </w:r>
      <w:r>
        <w:t xml:space="preserve">. V reálnej hre nie je nutné mŕtve nite obsadzovať. Na konci hry sa teritórium a zajatci pripočitajú oponentovi. </w:t>
      </w:r>
    </w:p>
    <w:p w:rsidR="001C2F93" w:rsidRDefault="001C2F93" w:rsidP="00EA399E">
      <w:pPr>
        <w:jc w:val="both"/>
      </w:pPr>
    </w:p>
    <w:p w:rsidR="001C2F93" w:rsidRDefault="001C2F93" w:rsidP="00EA399E">
      <w:pPr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19DF90E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1762125" cy="1752600"/>
            <wp:effectExtent l="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F93" w:rsidRDefault="001C2F93" w:rsidP="00EA399E">
      <w:pPr>
        <w:jc w:val="both"/>
      </w:pPr>
      <w:r>
        <w:t xml:space="preserve">Pravidlo </w:t>
      </w:r>
      <w:r w:rsidRPr="001158BD">
        <w:rPr>
          <w:b/>
        </w:rPr>
        <w:t>Ko</w:t>
      </w:r>
      <w:r w:rsidR="001158BD">
        <w:t xml:space="preserve"> </w:t>
      </w:r>
      <w:r>
        <w:t>(z jap. nekonečno), je pravidlo, že hráč ak hráč obsadí r, s alebo t a tak zajme biely kameň, súper na miesto kde mu bol kameň zajatý</w:t>
      </w:r>
      <w:r w:rsidR="001158BD">
        <w:t>, nemôže v ďalšom kole položiť svoj kameň a tak zajať čierny kameň pretože by to mohlo viesť k nekonečnému súboju. Ak sa však miesto po uplynutí kola neobsadí, v a hráč sa rozhodne hrať čierny kameň inde, môže tak urobiť v ďalšom kole.</w:t>
      </w:r>
    </w:p>
    <w:p w:rsidR="001158BD" w:rsidRDefault="001158BD" w:rsidP="00EA399E">
      <w:pPr>
        <w:jc w:val="both"/>
      </w:pPr>
    </w:p>
    <w:p w:rsidR="001158BD" w:rsidRPr="00BE7469" w:rsidRDefault="001158BD" w:rsidP="00EA399E">
      <w:pPr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CD0E4A8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1952625" cy="1866900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AE0" w:rsidRPr="00BE7469" w:rsidRDefault="00F53AE0" w:rsidP="00EA399E">
      <w:pPr>
        <w:jc w:val="both"/>
      </w:pPr>
    </w:p>
    <w:p w:rsidR="00F53AE0" w:rsidRDefault="001158BD" w:rsidP="00EA399E">
      <w:pPr>
        <w:jc w:val="both"/>
      </w:pPr>
      <w:r w:rsidRPr="001158BD">
        <w:t>Tento obrázok ukazuje niektoré z miest, kam</w:t>
      </w:r>
      <w:r>
        <w:t xml:space="preserve"> by biely hráč nemohol svoj kameň položiť na jedno kolo.</w:t>
      </w:r>
    </w:p>
    <w:p w:rsidR="001158BD" w:rsidRDefault="001158BD" w:rsidP="00EA399E">
      <w:pPr>
        <w:jc w:val="both"/>
      </w:pPr>
    </w:p>
    <w:p w:rsidR="001158BD" w:rsidRDefault="001158BD" w:rsidP="00EA399E">
      <w:pPr>
        <w:jc w:val="both"/>
      </w:pPr>
    </w:p>
    <w:p w:rsidR="001158BD" w:rsidRDefault="001158BD" w:rsidP="00EA399E">
      <w:pPr>
        <w:jc w:val="both"/>
      </w:pPr>
    </w:p>
    <w:p w:rsidR="001158BD" w:rsidRDefault="001158BD" w:rsidP="00EA399E">
      <w:pPr>
        <w:jc w:val="both"/>
      </w:pPr>
    </w:p>
    <w:p w:rsidR="00961B6B" w:rsidRDefault="00961B6B" w:rsidP="00EA399E">
      <w:pPr>
        <w:jc w:val="both"/>
      </w:pPr>
    </w:p>
    <w:p w:rsidR="001158BD" w:rsidRDefault="00961B6B" w:rsidP="00EA399E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39A1764C">
            <wp:simplePos x="0" y="0"/>
            <wp:positionH relativeFrom="margin">
              <wp:posOffset>-247650</wp:posOffset>
            </wp:positionH>
            <wp:positionV relativeFrom="paragraph">
              <wp:posOffset>0</wp:posOffset>
            </wp:positionV>
            <wp:extent cx="1676400" cy="1704975"/>
            <wp:effectExtent l="0" t="0" r="0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8BD" w:rsidRDefault="001158BD" w:rsidP="00EA399E">
      <w:pPr>
        <w:jc w:val="both"/>
      </w:pPr>
      <w:r w:rsidRPr="001158BD">
        <w:rPr>
          <w:b/>
        </w:rPr>
        <w:t>Seki</w:t>
      </w:r>
      <w:r>
        <w:t xml:space="preserve"> je termín pre takzvaný lokálny „šach mat“. </w:t>
      </w:r>
      <w:r w:rsidR="00E370FF">
        <w:t>Väčšinov</w:t>
      </w:r>
      <w:r>
        <w:t xml:space="preserve"> niť ktorá nemôže utvoriť aspoň dva oči, časom umrie. Seki je stav kedy </w:t>
      </w:r>
      <w:r w:rsidR="00AD3DAD">
        <w:t>ani jedna zo súperiacich nití nedokáže oči utvoriť, ale nemôže na dané miesta hrať, lebo by to v ďalšom kole viedlo k zajatiu súperom. Na obrázku je vidno dva príklady.</w:t>
      </w:r>
    </w:p>
    <w:p w:rsidR="00AD3DAD" w:rsidRDefault="00AD3DAD" w:rsidP="00EA399E">
      <w:pPr>
        <w:jc w:val="both"/>
      </w:pPr>
    </w:p>
    <w:p w:rsidR="00961B6B" w:rsidRDefault="00961B6B" w:rsidP="00EA399E">
      <w:pPr>
        <w:jc w:val="both"/>
      </w:pPr>
    </w:p>
    <w:p w:rsidR="00AD3DAD" w:rsidRDefault="00EA399E" w:rsidP="00EA399E">
      <w:pPr>
        <w:pStyle w:val="Heading2"/>
        <w:jc w:val="both"/>
      </w:pPr>
      <w:bookmarkStart w:id="5" w:name="_Toc500734997"/>
      <w:r>
        <w:t xml:space="preserve">4 </w:t>
      </w:r>
      <w:r w:rsidR="00AD3DAD">
        <w:t>Koniec hry</w:t>
      </w:r>
      <w:bookmarkEnd w:id="5"/>
    </w:p>
    <w:p w:rsidR="00AD3DAD" w:rsidRPr="00AD3DAD" w:rsidRDefault="00AD3DAD" w:rsidP="00EA399E">
      <w:pPr>
        <w:jc w:val="both"/>
      </w:pPr>
    </w:p>
    <w:p w:rsidR="00AD3DAD" w:rsidRDefault="00AD3DAD" w:rsidP="00EA399E">
      <w:pPr>
        <w:jc w:val="both"/>
      </w:pPr>
      <w:r>
        <w:t>Hra sa končí, keď niektorí z hráčov uzná, že všetky jeho teritória sú v bezpečí a on nemôže už nič urobiť preto aby ich zväčšil. V tom momente sa môže rozhodnúť namiesto ťahu dať kameň súperovi ako zajatca. Ak to spraví dva kolá po sebe, hra končí a zrátajú sa body.</w:t>
      </w:r>
    </w:p>
    <w:p w:rsidR="00AD3DAD" w:rsidRDefault="00EA399E" w:rsidP="00EA399E">
      <w:pPr>
        <w:pStyle w:val="Heading2"/>
        <w:jc w:val="both"/>
      </w:pPr>
      <w:bookmarkStart w:id="6" w:name="_Toc500734998"/>
      <w:r>
        <w:t xml:space="preserve">5 </w:t>
      </w:r>
      <w:r w:rsidR="00AD3DAD">
        <w:t>Komi</w:t>
      </w:r>
      <w:bookmarkEnd w:id="6"/>
    </w:p>
    <w:p w:rsidR="00AD3DAD" w:rsidRPr="00AD3DAD" w:rsidRDefault="00AD3DAD" w:rsidP="00EA399E">
      <w:pPr>
        <w:jc w:val="both"/>
      </w:pPr>
    </w:p>
    <w:p w:rsidR="00AD3DAD" w:rsidRDefault="00AD3DAD" w:rsidP="00EA399E">
      <w:pPr>
        <w:jc w:val="both"/>
      </w:pPr>
      <w:r>
        <w:t xml:space="preserve">Nakoľko hráč z čiernymi kameňmi začína, býva súperovi prirátané 7 bodov k výsledku na vyrovnanie nevýhody. V turnajoch sa skôr používa 7.5 bodu, aby nemohol zápas skončiť remízou. </w:t>
      </w:r>
    </w:p>
    <w:p w:rsidR="00961B6B" w:rsidRDefault="00EA399E" w:rsidP="00EA399E">
      <w:pPr>
        <w:pStyle w:val="Heading2"/>
        <w:jc w:val="both"/>
      </w:pPr>
      <w:bookmarkStart w:id="7" w:name="_Toc500734999"/>
      <w:r>
        <w:t xml:space="preserve">6 </w:t>
      </w:r>
      <w:r w:rsidR="00961B6B">
        <w:t>Systém hendikepov a klasifikácia hráčov</w:t>
      </w:r>
      <w:bookmarkEnd w:id="7"/>
    </w:p>
    <w:p w:rsidR="00961B6B" w:rsidRPr="00961B6B" w:rsidRDefault="00961B6B" w:rsidP="00EA399E">
      <w:pPr>
        <w:jc w:val="both"/>
      </w:pPr>
    </w:p>
    <w:p w:rsidR="00961B6B" w:rsidRDefault="00961B6B" w:rsidP="00EA399E">
      <w:pPr>
        <w:jc w:val="both"/>
      </w:pPr>
      <w:r>
        <w:t xml:space="preserve">Aby sa umožnilo hrať hráčom rôznej úrovne, bol vymyslený systém hendikepov. V praxi to znamená že slabší hráč dostane výhodu na stupnici 1 až 9. pri 1 slabší hráč získava právo čiernej farby kameňov bez prirátania komi súperovi, pri vyšších rozdieloch, sú slabšiemu hráčovi na plochu umiestnené kamene podľa rozdielu medzi hráčmi a začína biely hráč. Systém umiestnenia kameňov znázorňuje nasledujúci obrázok. </w:t>
      </w:r>
    </w:p>
    <w:p w:rsidR="00961B6B" w:rsidRPr="00961B6B" w:rsidRDefault="00961B6B" w:rsidP="00EA399E">
      <w:pPr>
        <w:jc w:val="both"/>
      </w:pPr>
    </w:p>
    <w:p w:rsidR="00961B6B" w:rsidRDefault="00961B6B" w:rsidP="00EA399E">
      <w:pPr>
        <w:jc w:val="both"/>
      </w:pPr>
    </w:p>
    <w:p w:rsidR="00961B6B" w:rsidRDefault="00961B6B" w:rsidP="00EA399E">
      <w:pPr>
        <w:jc w:val="both"/>
      </w:pPr>
    </w:p>
    <w:p w:rsidR="00961B6B" w:rsidRDefault="00961B6B" w:rsidP="00EA399E">
      <w:pPr>
        <w:jc w:val="both"/>
      </w:pPr>
    </w:p>
    <w:p w:rsidR="00961B6B" w:rsidRDefault="00961B6B" w:rsidP="00EA399E">
      <w:pPr>
        <w:jc w:val="both"/>
      </w:pPr>
    </w:p>
    <w:p w:rsidR="00961B6B" w:rsidRDefault="00961B6B" w:rsidP="00EA399E">
      <w:pPr>
        <w:jc w:val="both"/>
      </w:pPr>
      <w:r w:rsidRPr="00961B6B">
        <w:lastRenderedPageBreak/>
        <w:drawing>
          <wp:anchor distT="0" distB="0" distL="114300" distR="114300" simplePos="0" relativeHeight="251665408" behindDoc="0" locked="0" layoutInCell="1" allowOverlap="1" wp14:anchorId="5DD07F9E">
            <wp:simplePos x="0" y="0"/>
            <wp:positionH relativeFrom="column">
              <wp:posOffset>-99695</wp:posOffset>
            </wp:positionH>
            <wp:positionV relativeFrom="paragraph">
              <wp:posOffset>0</wp:posOffset>
            </wp:positionV>
            <wp:extent cx="5760720" cy="440690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0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B6B" w:rsidRDefault="00E15063" w:rsidP="00EA399E">
      <w:pPr>
        <w:pStyle w:val="Heading1"/>
        <w:jc w:val="both"/>
        <w:rPr>
          <w:lang w:val="sk-SK"/>
        </w:rPr>
      </w:pPr>
      <w:bookmarkStart w:id="8" w:name="_Toc500735000"/>
      <w:r w:rsidRPr="00E15063">
        <w:rPr>
          <w:lang w:val="sk-SK"/>
        </w:rPr>
        <w:t>Rankovanie hráčov go</w:t>
      </w:r>
      <w:bookmarkEnd w:id="8"/>
    </w:p>
    <w:p w:rsidR="00E15063" w:rsidRPr="00E15063" w:rsidRDefault="00E15063" w:rsidP="00EA399E">
      <w:pPr>
        <w:jc w:val="both"/>
      </w:pPr>
    </w:p>
    <w:p w:rsidR="00961B6B" w:rsidRDefault="00E15063" w:rsidP="00EA399E">
      <w:pPr>
        <w:jc w:val="both"/>
      </w:pPr>
      <w:r>
        <w:t xml:space="preserve">V hráčskej komunite go je každému hráčovi priraďovaný umiestnenie medzi ostatnými hráčmi. Systém je rozdelený na kyu a dan ranky. Nový hráč začína ako 30 kyu a postupne klesá až k jednotke. Ďalším rebríčkom je amatérsky dan ktorý je 1-7 a je radený opačne (väčšie číslo reprezentuje lepšieho hráča. Následne sa môže hráč prebojovať do profesionálneho dan rebríčku kde je znova zadelený do skupín 1 -9. Systém funguje rovnako ako amatérsky dan. </w:t>
      </w:r>
    </w:p>
    <w:p w:rsidR="00E15063" w:rsidRDefault="00E15063" w:rsidP="00EA399E">
      <w:pPr>
        <w:jc w:val="both"/>
      </w:pPr>
      <w:r>
        <w:rPr>
          <w:noProof/>
        </w:rPr>
        <w:drawing>
          <wp:inline distT="0" distB="0" distL="0" distR="0" wp14:anchorId="47B04563" wp14:editId="6E508B8F">
            <wp:extent cx="4543425" cy="16383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063" w:rsidRDefault="00E15063" w:rsidP="00EA399E">
      <w:pPr>
        <w:jc w:val="both"/>
      </w:pPr>
      <w:r>
        <w:t xml:space="preserve">V poslednom čase sa prechádza na radenie pomocou ELO ratingu. Tabuľka znázorňujúca približný prepočet: </w:t>
      </w:r>
    </w:p>
    <w:p w:rsidR="00E15063" w:rsidRDefault="00E15063" w:rsidP="00EA399E">
      <w:pPr>
        <w:jc w:val="both"/>
      </w:pPr>
      <w:r>
        <w:rPr>
          <w:noProof/>
        </w:rPr>
        <w:lastRenderedPageBreak/>
        <w:drawing>
          <wp:inline distT="0" distB="0" distL="0" distR="0" wp14:anchorId="075D0E8E" wp14:editId="6F96667C">
            <wp:extent cx="2895600" cy="41433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1C7" w:rsidRDefault="008421C7" w:rsidP="00EA399E">
      <w:pPr>
        <w:pStyle w:val="Heading1"/>
        <w:jc w:val="both"/>
      </w:pPr>
      <w:bookmarkStart w:id="9" w:name="_Toc500735001"/>
      <w:r>
        <w:t>AlphaGo</w:t>
      </w:r>
      <w:bookmarkEnd w:id="9"/>
    </w:p>
    <w:p w:rsidR="008421C7" w:rsidRPr="008421C7" w:rsidRDefault="008421C7" w:rsidP="00EA399E">
      <w:pPr>
        <w:jc w:val="both"/>
        <w:rPr>
          <w:lang w:val="en-US"/>
        </w:rPr>
      </w:pPr>
    </w:p>
    <w:p w:rsidR="008421C7" w:rsidRDefault="008421C7" w:rsidP="00EA399E">
      <w:pPr>
        <w:jc w:val="both"/>
      </w:pPr>
      <w:r>
        <w:t>AlphaGo je program spoločnosti DeepMind, určený na hranie doskovej hry Go. AlphaGo je založený na Monte Carlo vyhľadávacích stromoch a</w:t>
      </w:r>
      <w:r w:rsidR="00E370FF">
        <w:t> </w:t>
      </w:r>
      <w:r w:rsidR="009637BB">
        <w:t>dvoch</w:t>
      </w:r>
      <w:r w:rsidR="00E370FF">
        <w:t xml:space="preserve"> typoch</w:t>
      </w:r>
      <w:r w:rsidR="009637BB">
        <w:t xml:space="preserve"> neurónových </w:t>
      </w:r>
      <w:r w:rsidR="00E370FF">
        <w:t>sietí</w:t>
      </w:r>
      <w:r>
        <w:t>.</w:t>
      </w:r>
      <w:r w:rsidR="009637BB">
        <w:t xml:space="preserve"> Prvá</w:t>
      </w:r>
      <w:r w:rsidR="00E85B5F">
        <w:t>, ktorá rozhoduje o stratégii, a druhá ktorá analyzovala šancu výhry pre každého hráča. Druhá je využívaná hlavne na odsekávanie vetiev prvej sieti, ktoré majú malú šancu na víťazstvo.</w:t>
      </w:r>
      <w:r>
        <w:t xml:space="preserve"> </w:t>
      </w:r>
      <w:r w:rsidRPr="008421C7">
        <w:t xml:space="preserve">V roku 2015 </w:t>
      </w:r>
      <w:r>
        <w:t xml:space="preserve">bol alphaGo prvý program ktorý porazil profesionálneho ľudského protihráča na štandardnej 19 x 19 doske bez hendikepov. </w:t>
      </w:r>
    </w:p>
    <w:p w:rsidR="008421C7" w:rsidRDefault="008421C7" w:rsidP="00EA399E">
      <w:pPr>
        <w:jc w:val="both"/>
      </w:pPr>
    </w:p>
    <w:p w:rsidR="008421C7" w:rsidRDefault="008421C7" w:rsidP="00EA399E">
      <w:pPr>
        <w:pStyle w:val="Heading2"/>
        <w:ind w:left="360"/>
        <w:jc w:val="both"/>
      </w:pPr>
      <w:bookmarkStart w:id="10" w:name="_Toc500735002"/>
      <w:r>
        <w:t>1 AlphaGo Fan</w:t>
      </w:r>
      <w:bookmarkEnd w:id="10"/>
    </w:p>
    <w:p w:rsidR="008421C7" w:rsidRDefault="008421C7" w:rsidP="00EA399E">
      <w:pPr>
        <w:jc w:val="both"/>
      </w:pPr>
    </w:p>
    <w:p w:rsidR="008421C7" w:rsidRDefault="00845226" w:rsidP="00EA399E">
      <w:pPr>
        <w:jc w:val="both"/>
      </w:pPr>
      <w:r>
        <w:t>AlphaGo Fan bola prvá verzia ktorá v Októbri 2015 porazila profesionálneho hráča Go. Hráčom bol Fan Hui, ktorý je Európskym šampiónom a hodnotený ako dan 2 vo svetovom rebríčku. V piatich zápasoch AlphaGo vyhralo 5:0. Fan sa po zápase vyjadril „Herný štýl AlphaGo bol veľmi silný a stabilný. Viem že je to počítač, ale keby mi to nikto nepovedal, možno by som si myslel že hráč je trochu zvláštny, ale veľmi silný, reálny človek.</w:t>
      </w:r>
      <w:r w:rsidR="00434F0A">
        <w:t>“</w:t>
      </w:r>
      <w:r>
        <w:t xml:space="preserve"> Lee Sedol komentoval, že AlphaGo hrá na vrchole amatérskych rebríčkov, ale on by mu stále mohol nechať jeden, dva kamene výhodu.</w:t>
      </w:r>
    </w:p>
    <w:p w:rsidR="00845226" w:rsidRDefault="00845226" w:rsidP="00EA399E">
      <w:pPr>
        <w:jc w:val="both"/>
      </w:pPr>
    </w:p>
    <w:p w:rsidR="00845226" w:rsidRDefault="00845226" w:rsidP="00EA399E">
      <w:pPr>
        <w:pStyle w:val="Heading2"/>
        <w:jc w:val="both"/>
      </w:pPr>
      <w:bookmarkStart w:id="11" w:name="_Toc500735003"/>
      <w:r>
        <w:lastRenderedPageBreak/>
        <w:t>2 AlphaGo Lee</w:t>
      </w:r>
      <w:bookmarkEnd w:id="11"/>
    </w:p>
    <w:p w:rsidR="00845226" w:rsidRPr="00845226" w:rsidRDefault="00845226" w:rsidP="00EA399E">
      <w:pPr>
        <w:jc w:val="both"/>
      </w:pPr>
    </w:p>
    <w:p w:rsidR="00845226" w:rsidRDefault="00845226" w:rsidP="00EA399E">
      <w:pPr>
        <w:jc w:val="both"/>
      </w:pPr>
      <w:r>
        <w:t>AlphaGo Lee bola druhá verzia vydaná začiatkom roku 201</w:t>
      </w:r>
      <w:r w:rsidR="00434F0A">
        <w:t>6</w:t>
      </w:r>
      <w:r>
        <w:t xml:space="preserve">. </w:t>
      </w:r>
      <w:r w:rsidR="00ED0D6D">
        <w:t xml:space="preserve"> Na rozdiel od predchádzajúcej verzie nepoužívala da svoj výpočet Grafické karty, ale TPU – </w:t>
      </w:r>
      <w:r w:rsidR="00ED0D6D" w:rsidRPr="00ED0D6D">
        <w:rPr>
          <w:lang w:val="en-US"/>
        </w:rPr>
        <w:t>Tensor Processing Unit</w:t>
      </w:r>
      <w:r w:rsidR="00ED0D6D">
        <w:t xml:space="preserve">, čo  je špeciálny hardware vydaný spoločnosťou Google určený špecificky na strojové učenie. Z touto verziou si mal možnosť zahrať Lee Sedol, čo je považovaný za jedného z najlepších hráčov Go. V piatich zápasoch AlphaGo vyhralo 4:1. 4. zápas ktorý vyhral Lee, sa rozhodol použiť extrémnu stratégiu, kde v 78. ťahu položil kameň, ktorý AlphaGo vôbec neuvažoval ako jeden z pravdepodobných </w:t>
      </w:r>
      <w:r w:rsidR="00536C8E">
        <w:t>a v priebehu 10 ťahov získal Lee obrovskú výhodu a AlphaGo sa už nebolo schopné do zápasu vrátiť a nakoniec rezignovalo.</w:t>
      </w:r>
    </w:p>
    <w:p w:rsidR="00536C8E" w:rsidRDefault="00536C8E" w:rsidP="00EA399E">
      <w:pPr>
        <w:jc w:val="both"/>
        <w:rPr>
          <w:lang w:val="en-US"/>
        </w:rPr>
      </w:pPr>
      <w:r>
        <w:rPr>
          <w:noProof/>
        </w:rPr>
        <w:drawing>
          <wp:inline distT="0" distB="0" distL="0" distR="0" wp14:anchorId="63311AF6" wp14:editId="4968A8F9">
            <wp:extent cx="5760720" cy="307530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7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C8E" w:rsidRDefault="00536C8E" w:rsidP="00EA399E">
      <w:pPr>
        <w:jc w:val="both"/>
      </w:pPr>
      <w:r w:rsidRPr="00536C8E">
        <w:t xml:space="preserve">Lee </w:t>
      </w:r>
      <w:r>
        <w:t xml:space="preserve">podľa expertov nebol ten čo vyhral zápas, ale iba pomýlil algoritmus. </w:t>
      </w:r>
      <w:r w:rsidR="00DA4761">
        <w:t>Lee sa po zápase ospravedlnil za svoje prehry a povedal „Podcenil som schopnosti AlphaGo,. Toto je iba moja prehra a nie ľudstva ako takého.“ Ke Jie, najlepšie hodnotený hráč go na svete najprv povedal, že by porazil AlphaGo, ale obáva sa, že by AlphaGo mohlo odkopírovať jeho štýl. Po zápase s Leem ale priznal, že je pravdepodobné, že by mohol prehrať.</w:t>
      </w:r>
      <w:r w:rsidR="003544F9">
        <w:t xml:space="preserve"> Za tento </w:t>
      </w:r>
      <w:r w:rsidR="0015782B">
        <w:t>úspech</w:t>
      </w:r>
      <w:r w:rsidR="003544F9">
        <w:t xml:space="preserve"> bol pridelený AlphaGo čestný najvyšší 9. dan.</w:t>
      </w:r>
    </w:p>
    <w:p w:rsidR="00DA4761" w:rsidRDefault="00DA4761" w:rsidP="00EA399E">
      <w:pPr>
        <w:pStyle w:val="Heading2"/>
        <w:jc w:val="both"/>
      </w:pPr>
      <w:bookmarkStart w:id="12" w:name="_Toc500735004"/>
      <w:r>
        <w:t>3 AlphaGo Master</w:t>
      </w:r>
      <w:bookmarkEnd w:id="12"/>
    </w:p>
    <w:p w:rsidR="00DA4761" w:rsidRDefault="00DA4761" w:rsidP="00EA399E">
      <w:pPr>
        <w:jc w:val="both"/>
      </w:pPr>
    </w:p>
    <w:p w:rsidR="00DA4761" w:rsidRDefault="00DA4761" w:rsidP="00EA399E">
      <w:pPr>
        <w:jc w:val="both"/>
      </w:pPr>
      <w:r>
        <w:t>AlphaGo Master bola verzia ktorá bola nasadená proti hráčom na Future of Go summite, kde vyhrala všetky zo 60 zápasov, medzi ktorými aj tri proti  Ke Jie.</w:t>
      </w:r>
      <w:r w:rsidR="003544F9">
        <w:t xml:space="preserve"> Najvýznamnejši rozdiel oproti predchádzajúcim verziám bolo, že táto verzia využívala len jeden stroj a nie výpočetný cluster ako predchádzajúce. </w:t>
      </w:r>
    </w:p>
    <w:p w:rsidR="003544F9" w:rsidRDefault="0015782B" w:rsidP="00EA399E">
      <w:pPr>
        <w:pStyle w:val="Heading2"/>
        <w:jc w:val="both"/>
      </w:pPr>
      <w:bookmarkStart w:id="13" w:name="_Toc500735005"/>
      <w:r>
        <w:t xml:space="preserve">4 </w:t>
      </w:r>
      <w:r w:rsidR="003544F9">
        <w:t>AlphaGo Zero</w:t>
      </w:r>
      <w:bookmarkEnd w:id="13"/>
    </w:p>
    <w:p w:rsidR="003544F9" w:rsidRDefault="003544F9" w:rsidP="00EA399E">
      <w:pPr>
        <w:jc w:val="both"/>
      </w:pPr>
    </w:p>
    <w:p w:rsidR="003544F9" w:rsidRDefault="0015782B" w:rsidP="00EA399E">
      <w:pPr>
        <w:jc w:val="both"/>
      </w:pPr>
      <w:r>
        <w:t xml:space="preserve">AlpaGo Zero bola prvá verzia, ktorá sa neučila z už známych hier profesionálnych hráčov, ale iba tým že hrala sama proti sebe od začiatku tréningu. Po troch dňoch tréningu dosiahla úroveň AlphaGo Lee </w:t>
      </w:r>
      <w:r>
        <w:lastRenderedPageBreak/>
        <w:t>a po 21 dňoch AlphaGo Master. Po 40 dňoch bol jej tréning ukončený a porazila Verziu Lee 100:0 a verziu Master 60:40. Na rozdiel od predchádzajúcich verzií bola teda založená na učeniu bez učiteľa.</w:t>
      </w:r>
      <w:r w:rsidR="00E85B5F">
        <w:t xml:space="preserve"> Taktiež v tejto verzii boli spojené obe neurónové siete do jednej.</w:t>
      </w:r>
      <w:r w:rsidR="004647BE">
        <w:t xml:space="preserve"> </w:t>
      </w:r>
      <w:r w:rsidR="00CB57B7">
        <w:t>Profesor David Silver (vedúci AlphaGo projektu) vidí výhodu hlavne v tom, že bolo dokázané že na dobré využitie umelej inteligencie nie sú treba obrovské množstvá dát alebo silný hardware, ale len nájsť správny algoritmus.</w:t>
      </w:r>
    </w:p>
    <w:p w:rsidR="0015782B" w:rsidRDefault="0015782B" w:rsidP="00EA399E">
      <w:pPr>
        <w:pStyle w:val="Heading2"/>
        <w:jc w:val="both"/>
      </w:pPr>
      <w:r>
        <w:t xml:space="preserve"> </w:t>
      </w:r>
      <w:bookmarkStart w:id="14" w:name="_Toc500735006"/>
      <w:r>
        <w:t>5 Alpha Zero</w:t>
      </w:r>
      <w:bookmarkEnd w:id="14"/>
    </w:p>
    <w:p w:rsidR="0015782B" w:rsidRDefault="0015782B" w:rsidP="00EA399E">
      <w:pPr>
        <w:jc w:val="both"/>
      </w:pPr>
    </w:p>
    <w:p w:rsidR="0015782B" w:rsidRDefault="0015782B" w:rsidP="00EA399E">
      <w:pPr>
        <w:jc w:val="both"/>
      </w:pPr>
      <w:r>
        <w:t xml:space="preserve">Alpha Zero je generalizovaný algoritmus ktorý vznikol z jeho predchodcov. </w:t>
      </w:r>
      <w:r w:rsidR="00F01E9B">
        <w:t xml:space="preserve">Dokázal poraziť donedávna najlepší program na hranie šachu Stockfish už po  štyroch hodinách tréningu. </w:t>
      </w:r>
    </w:p>
    <w:p w:rsidR="00EA399E" w:rsidRDefault="00EA399E" w:rsidP="00EA399E">
      <w:pPr>
        <w:jc w:val="both"/>
      </w:pPr>
    </w:p>
    <w:p w:rsidR="00EA399E" w:rsidRDefault="00EA399E" w:rsidP="00EA399E">
      <w:pPr>
        <w:pStyle w:val="Heading2"/>
      </w:pPr>
      <w:bookmarkStart w:id="15" w:name="_Toc500735007"/>
      <w:r>
        <w:t>6 Vývoj výpočetnej  sily a zručnosti alphaGo</w:t>
      </w:r>
      <w:bookmarkEnd w:id="15"/>
    </w:p>
    <w:p w:rsidR="00EA399E" w:rsidRPr="00EA399E" w:rsidRDefault="00EA399E" w:rsidP="00EA399E"/>
    <w:p w:rsidR="00F01E9B" w:rsidRDefault="00EA399E" w:rsidP="00EA399E">
      <w:pPr>
        <w:jc w:val="both"/>
      </w:pPr>
      <w:r>
        <w:t>Napriek tomu, že herná stratégia algoritmu sa čoraz viac zlepšovala, jej tvorcovia potrebovali na jej realizáciu čoraz menšie hardware-ové požiadavky. Nasledujúca tabuľka ukazuje, ako sa pomali pretransformovalo AlphaGo z relatívne veľkého výpočetného clustru na jediný stroj.</w:t>
      </w:r>
    </w:p>
    <w:p w:rsidR="00EA399E" w:rsidRDefault="00EA399E" w:rsidP="00EA399E">
      <w:pPr>
        <w:jc w:val="both"/>
      </w:pPr>
      <w:r>
        <w:rPr>
          <w:noProof/>
        </w:rPr>
        <w:drawing>
          <wp:inline distT="0" distB="0" distL="0" distR="0" wp14:anchorId="0E3ABF6D" wp14:editId="7717A646">
            <wp:extent cx="5760720" cy="2266315"/>
            <wp:effectExtent l="0" t="0" r="0" b="6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6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99E" w:rsidRDefault="00EA399E" w:rsidP="00EA399E">
      <w:pPr>
        <w:jc w:val="both"/>
      </w:pPr>
    </w:p>
    <w:p w:rsidR="00F01E9B" w:rsidRPr="00F01E9B" w:rsidRDefault="00F01E9B" w:rsidP="00EA399E">
      <w:pPr>
        <w:pStyle w:val="Heading1"/>
        <w:jc w:val="both"/>
        <w:rPr>
          <w:lang w:val="sk-SK"/>
        </w:rPr>
      </w:pPr>
      <w:bookmarkStart w:id="16" w:name="_Toc500735008"/>
      <w:r w:rsidRPr="00F01E9B">
        <w:rPr>
          <w:lang w:val="sk-SK"/>
        </w:rPr>
        <w:t>Využitie AlphaGo v</w:t>
      </w:r>
      <w:r>
        <w:rPr>
          <w:lang w:val="sk-SK"/>
        </w:rPr>
        <w:t> iných odvetviach</w:t>
      </w:r>
      <w:bookmarkEnd w:id="16"/>
    </w:p>
    <w:p w:rsidR="00F01E9B" w:rsidRDefault="00F01E9B" w:rsidP="00EA399E">
      <w:pPr>
        <w:jc w:val="both"/>
      </w:pPr>
    </w:p>
    <w:p w:rsidR="008421C7" w:rsidRDefault="009637BB" w:rsidP="00EA399E">
      <w:pPr>
        <w:jc w:val="both"/>
      </w:pPr>
      <w:r>
        <w:t xml:space="preserve">Hry boli odjakživa obľúbený testovacie prostredie pre skúšanie umelej inteligencie. Spoločnosti si mohli vyzkúšať svoje algoritmy bez potreby stavať drahých robotov. </w:t>
      </w:r>
      <w:r w:rsidR="00F01E9B">
        <w:t>Po úspechoch AlphaGo sa spoluzakladateľ DeepMind</w:t>
      </w:r>
      <w:r w:rsidR="00B24992">
        <w:t xml:space="preserve">, </w:t>
      </w:r>
      <w:r w:rsidR="00B24992" w:rsidRPr="00B24992">
        <w:t>Demis Hassabis</w:t>
      </w:r>
      <w:r w:rsidR="00B24992">
        <w:t>,</w:t>
      </w:r>
      <w:r w:rsidR="00F01E9B">
        <w:t xml:space="preserve"> vyjadril „Toto je koniec éry, kedy sme trénovali umelú inteligenciu na doskových hrách.“ Je podľa neho čas zamerať výskum na iné odvetvia  ako napríklad </w:t>
      </w:r>
      <w:r w:rsidR="00EA399E">
        <w:t>na skladanie proteínov, chémiu, počítačové videnie a rozpoznávanie prirodzeného jazyka.</w:t>
      </w:r>
      <w:r w:rsidR="004647BE">
        <w:t xml:space="preserve"> </w:t>
      </w:r>
    </w:p>
    <w:p w:rsidR="004647BE" w:rsidRDefault="004647BE" w:rsidP="00EA399E">
      <w:pPr>
        <w:jc w:val="both"/>
      </w:pPr>
    </w:p>
    <w:p w:rsidR="004647BE" w:rsidRPr="00A16815" w:rsidRDefault="004647BE" w:rsidP="004647BE">
      <w:pPr>
        <w:pStyle w:val="Heading1"/>
        <w:rPr>
          <w:lang w:val="sk-SK"/>
        </w:rPr>
      </w:pPr>
      <w:bookmarkStart w:id="17" w:name="_Toc500735009"/>
      <w:r w:rsidRPr="00A16815">
        <w:rPr>
          <w:lang w:val="sk-SK"/>
        </w:rPr>
        <w:lastRenderedPageBreak/>
        <w:t>Zdroje</w:t>
      </w:r>
      <w:bookmarkEnd w:id="17"/>
    </w:p>
    <w:p w:rsidR="004647BE" w:rsidRPr="00A16815" w:rsidRDefault="004647BE" w:rsidP="004647BE"/>
    <w:p w:rsidR="004647BE" w:rsidRPr="00A16815" w:rsidRDefault="00A16815" w:rsidP="004647BE">
      <w:pPr>
        <w:rPr>
          <w:sz w:val="28"/>
          <w:szCs w:val="28"/>
        </w:rPr>
      </w:pPr>
      <w:bookmarkStart w:id="18" w:name="_GoBack"/>
      <w:r w:rsidRPr="00A16815">
        <w:rPr>
          <w:sz w:val="28"/>
          <w:szCs w:val="28"/>
        </w:rPr>
        <w:t xml:space="preserve">1 Webové stránky Britskej Go asociácie. </w:t>
      </w:r>
      <w:hyperlink r:id="rId24" w:history="1">
        <w:r w:rsidRPr="00A16815">
          <w:rPr>
            <w:rStyle w:val="Hyperlink"/>
            <w:sz w:val="28"/>
            <w:szCs w:val="28"/>
          </w:rPr>
          <w:t>https://www.britgo.org</w:t>
        </w:r>
      </w:hyperlink>
    </w:p>
    <w:p w:rsidR="00A16815" w:rsidRPr="00A16815" w:rsidRDefault="00A16815" w:rsidP="004647BE">
      <w:pPr>
        <w:rPr>
          <w:sz w:val="28"/>
          <w:szCs w:val="28"/>
        </w:rPr>
      </w:pPr>
      <w:r w:rsidRPr="00A16815">
        <w:rPr>
          <w:sz w:val="28"/>
          <w:szCs w:val="28"/>
        </w:rPr>
        <w:t xml:space="preserve">2 Webové stránky DeepMind </w:t>
      </w:r>
      <w:hyperlink r:id="rId25" w:history="1">
        <w:r w:rsidRPr="00A16815">
          <w:rPr>
            <w:rStyle w:val="Hyperlink"/>
            <w:sz w:val="28"/>
            <w:szCs w:val="28"/>
          </w:rPr>
          <w:t>https://deepmind.com</w:t>
        </w:r>
      </w:hyperlink>
    </w:p>
    <w:p w:rsidR="00A16815" w:rsidRPr="00A16815" w:rsidRDefault="00A16815" w:rsidP="004647BE">
      <w:pPr>
        <w:rPr>
          <w:sz w:val="28"/>
          <w:szCs w:val="28"/>
        </w:rPr>
      </w:pPr>
      <w:r w:rsidRPr="00A16815">
        <w:rPr>
          <w:sz w:val="28"/>
          <w:szCs w:val="28"/>
        </w:rPr>
        <w:t xml:space="preserve">3 Dokument AlphaGo, Greg Kohs  </w:t>
      </w:r>
      <w:hyperlink r:id="rId26" w:history="1">
        <w:r w:rsidRPr="00A16815">
          <w:rPr>
            <w:rStyle w:val="Hyperlink"/>
            <w:sz w:val="28"/>
            <w:szCs w:val="28"/>
          </w:rPr>
          <w:t>https://www.youtube.com/watch?v=8tq1C8spV</w:t>
        </w:r>
        <w:r w:rsidRPr="00A16815">
          <w:rPr>
            <w:rStyle w:val="Hyperlink"/>
            <w:sz w:val="28"/>
            <w:szCs w:val="28"/>
          </w:rPr>
          <w:t>_</w:t>
        </w:r>
        <w:r w:rsidRPr="00A16815">
          <w:rPr>
            <w:rStyle w:val="Hyperlink"/>
            <w:sz w:val="28"/>
            <w:szCs w:val="28"/>
          </w:rPr>
          <w:t>g&amp;feature=youtu.be</w:t>
        </w:r>
      </w:hyperlink>
    </w:p>
    <w:p w:rsidR="00A16815" w:rsidRPr="00A16815" w:rsidRDefault="00A16815" w:rsidP="004647BE">
      <w:pPr>
        <w:rPr>
          <w:sz w:val="28"/>
          <w:szCs w:val="28"/>
        </w:rPr>
      </w:pPr>
      <w:r w:rsidRPr="00A16815">
        <w:rPr>
          <w:sz w:val="28"/>
          <w:szCs w:val="28"/>
        </w:rPr>
        <w:t xml:space="preserve">4 Rôzne záznamy z </w:t>
      </w:r>
      <w:r>
        <w:rPr>
          <w:sz w:val="28"/>
          <w:szCs w:val="28"/>
        </w:rPr>
        <w:t>W</w:t>
      </w:r>
      <w:r w:rsidRPr="00A16815">
        <w:rPr>
          <w:sz w:val="28"/>
          <w:szCs w:val="28"/>
        </w:rPr>
        <w:t>ikipédie</w:t>
      </w:r>
      <w:bookmarkEnd w:id="18"/>
    </w:p>
    <w:sectPr w:rsidR="00A16815" w:rsidRPr="00A16815"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DE3" w:rsidRDefault="00F06DE3" w:rsidP="007456A1">
      <w:pPr>
        <w:spacing w:after="0" w:line="240" w:lineRule="auto"/>
      </w:pPr>
      <w:r>
        <w:separator/>
      </w:r>
    </w:p>
  </w:endnote>
  <w:endnote w:type="continuationSeparator" w:id="0">
    <w:p w:rsidR="00F06DE3" w:rsidRDefault="00F06DE3" w:rsidP="0074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1541692"/>
      <w:docPartObj>
        <w:docPartGallery w:val="Page Numbers (Bottom of Page)"/>
        <w:docPartUnique/>
      </w:docPartObj>
    </w:sdtPr>
    <w:sdtContent>
      <w:p w:rsidR="00E85B5F" w:rsidRDefault="00E85B5F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8255" t="14605" r="10795" b="16510"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CE4ED7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" fillcolor="black">
                  <w10:anchorlock/>
                </v:shape>
              </w:pict>
            </mc:Fallback>
          </mc:AlternateContent>
        </w:r>
      </w:p>
      <w:p w:rsidR="00E85B5F" w:rsidRDefault="00E85B5F">
        <w:pPr>
          <w:pStyle w:val="Footer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B24992">
          <w:rPr>
            <w:noProof/>
          </w:rPr>
          <w:t>12</w:t>
        </w:r>
        <w:r>
          <w:fldChar w:fldCharType="end"/>
        </w:r>
      </w:p>
    </w:sdtContent>
  </w:sdt>
  <w:p w:rsidR="00E85B5F" w:rsidRDefault="00E85B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DE3" w:rsidRDefault="00F06DE3" w:rsidP="007456A1">
      <w:pPr>
        <w:spacing w:after="0" w:line="240" w:lineRule="auto"/>
      </w:pPr>
      <w:r>
        <w:separator/>
      </w:r>
    </w:p>
  </w:footnote>
  <w:footnote w:type="continuationSeparator" w:id="0">
    <w:p w:rsidR="00F06DE3" w:rsidRDefault="00F06DE3" w:rsidP="00745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62140"/>
    <w:multiLevelType w:val="hybridMultilevel"/>
    <w:tmpl w:val="A9D27F3C"/>
    <w:lvl w:ilvl="0" w:tplc="CB9478C8">
      <w:start w:val="1"/>
      <w:numFmt w:val="decimal"/>
      <w:pStyle w:val="Heading1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B5D4A"/>
    <w:multiLevelType w:val="hybridMultilevel"/>
    <w:tmpl w:val="6CBE206E"/>
    <w:lvl w:ilvl="0" w:tplc="98FA15D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E4"/>
    <w:rsid w:val="000E3996"/>
    <w:rsid w:val="001158BD"/>
    <w:rsid w:val="0015782B"/>
    <w:rsid w:val="001C2F93"/>
    <w:rsid w:val="00281968"/>
    <w:rsid w:val="002A15DA"/>
    <w:rsid w:val="003544F9"/>
    <w:rsid w:val="00386239"/>
    <w:rsid w:val="0038673D"/>
    <w:rsid w:val="00434F0A"/>
    <w:rsid w:val="004647BE"/>
    <w:rsid w:val="00536C8E"/>
    <w:rsid w:val="005579CD"/>
    <w:rsid w:val="00572E01"/>
    <w:rsid w:val="006219C5"/>
    <w:rsid w:val="007456A1"/>
    <w:rsid w:val="007907F5"/>
    <w:rsid w:val="007F1439"/>
    <w:rsid w:val="008421C7"/>
    <w:rsid w:val="00845226"/>
    <w:rsid w:val="00961B6B"/>
    <w:rsid w:val="009637BB"/>
    <w:rsid w:val="009907E4"/>
    <w:rsid w:val="00A16815"/>
    <w:rsid w:val="00A66C58"/>
    <w:rsid w:val="00AD3DAD"/>
    <w:rsid w:val="00B24992"/>
    <w:rsid w:val="00BD31BB"/>
    <w:rsid w:val="00BE7469"/>
    <w:rsid w:val="00BF0728"/>
    <w:rsid w:val="00C15F65"/>
    <w:rsid w:val="00C47521"/>
    <w:rsid w:val="00C575BC"/>
    <w:rsid w:val="00CB57B7"/>
    <w:rsid w:val="00D444EF"/>
    <w:rsid w:val="00DA4761"/>
    <w:rsid w:val="00E15063"/>
    <w:rsid w:val="00E31E0F"/>
    <w:rsid w:val="00E370FF"/>
    <w:rsid w:val="00E85B5F"/>
    <w:rsid w:val="00EA399E"/>
    <w:rsid w:val="00ED0D6D"/>
    <w:rsid w:val="00F01E9B"/>
    <w:rsid w:val="00F06DE3"/>
    <w:rsid w:val="00F5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EAD33"/>
  <w15:chartTrackingRefBased/>
  <w15:docId w15:val="{B01D8D10-29DF-4A46-81E3-49DCFDDC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3AE0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544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3AE0"/>
    <w:rPr>
      <w:rFonts w:asciiTheme="majorHAnsi" w:eastAsiaTheme="majorEastAsia" w:hAnsiTheme="majorHAnsi" w:cstheme="majorBidi"/>
      <w:b/>
      <w:color w:val="000000" w:themeColor="text1"/>
      <w:sz w:val="36"/>
      <w:szCs w:val="32"/>
      <w:lang w:val="en-US"/>
    </w:rPr>
  </w:style>
  <w:style w:type="paragraph" w:styleId="NoSpacing">
    <w:name w:val="No Spacing"/>
    <w:link w:val="NoSpacingChar"/>
    <w:uiPriority w:val="1"/>
    <w:qFormat/>
    <w:rsid w:val="007456A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456A1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45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6A1"/>
  </w:style>
  <w:style w:type="paragraph" w:styleId="Footer">
    <w:name w:val="footer"/>
    <w:basedOn w:val="Normal"/>
    <w:link w:val="FooterChar"/>
    <w:uiPriority w:val="99"/>
    <w:unhideWhenUsed/>
    <w:rsid w:val="00745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6A1"/>
  </w:style>
  <w:style w:type="paragraph" w:styleId="TOCHeading">
    <w:name w:val="TOC Heading"/>
    <w:basedOn w:val="Heading1"/>
    <w:next w:val="Normal"/>
    <w:uiPriority w:val="39"/>
    <w:unhideWhenUsed/>
    <w:qFormat/>
    <w:rsid w:val="007456A1"/>
    <w:pPr>
      <w:spacing w:line="259" w:lineRule="auto"/>
      <w:outlineLvl w:val="9"/>
    </w:pPr>
    <w:rPr>
      <w:b w:val="0"/>
      <w:color w:val="365F91" w:themeColor="accent1" w:themeShade="BF"/>
      <w:sz w:val="32"/>
      <w:lang w:eastAsia="sk-SK"/>
    </w:rPr>
  </w:style>
  <w:style w:type="paragraph" w:styleId="TOC1">
    <w:name w:val="toc 1"/>
    <w:basedOn w:val="Normal"/>
    <w:next w:val="Normal"/>
    <w:autoRedefine/>
    <w:uiPriority w:val="39"/>
    <w:unhideWhenUsed/>
    <w:rsid w:val="007456A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456A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544F9"/>
    <w:rPr>
      <w:rFonts w:asciiTheme="majorHAnsi" w:eastAsiaTheme="majorEastAsia" w:hAnsiTheme="majorHAnsi" w:cstheme="majorBidi"/>
      <w:color w:val="000000" w:themeColor="text1"/>
      <w:sz w:val="32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F53AE0"/>
    <w:pPr>
      <w:spacing w:after="100"/>
      <w:ind w:left="220"/>
    </w:pPr>
  </w:style>
  <w:style w:type="character" w:styleId="UnresolvedMention">
    <w:name w:val="Unresolved Mention"/>
    <w:basedOn w:val="DefaultParagraphFont"/>
    <w:uiPriority w:val="99"/>
    <w:semiHidden/>
    <w:unhideWhenUsed/>
    <w:rsid w:val="00A1681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168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s://www.youtube.com/watch?v=8tq1C8spV_g&amp;feature=youtu.be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deepmind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www.britgo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A8BBB-A307-406D-B2E0-B3F8594D4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2017-12-11T06:11:00Z</dcterms:created>
  <dcterms:modified xsi:type="dcterms:W3CDTF">2017-12-11T06:11:00Z</dcterms:modified>
</cp:coreProperties>
</file>